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567E2" w14:textId="4B84B5F8" w:rsidR="00EE401D" w:rsidRPr="00A26793" w:rsidRDefault="007D52B9" w:rsidP="00EE401D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bookmarkStart w:id="0" w:name="_GoBack"/>
      <w:bookmarkEnd w:id="0"/>
      <w:r>
        <w:rPr>
          <w:rFonts w:ascii="Papyrus" w:hAnsi="Papyrus"/>
          <w:bCs/>
          <w:sz w:val="30"/>
          <w:szCs w:val="30"/>
        </w:rPr>
        <w:t>5</w:t>
      </w:r>
      <w:r w:rsidR="00B11C00">
        <w:rPr>
          <w:rFonts w:ascii="Papyrus" w:hAnsi="Papyrus"/>
          <w:bCs/>
          <w:sz w:val="30"/>
          <w:szCs w:val="30"/>
        </w:rPr>
        <w:t>^</w:t>
      </w:r>
      <w:r w:rsidR="00EE401D" w:rsidRPr="00A26793">
        <w:rPr>
          <w:rFonts w:ascii="Papyrus" w:hAnsi="Papyrus"/>
          <w:bCs/>
          <w:sz w:val="30"/>
          <w:szCs w:val="30"/>
        </w:rPr>
        <w:t xml:space="preserve"> Domenica d</w:t>
      </w:r>
      <w:r w:rsidR="00EE401D">
        <w:rPr>
          <w:rFonts w:ascii="Papyrus" w:hAnsi="Papyrus"/>
          <w:bCs/>
          <w:sz w:val="30"/>
          <w:szCs w:val="30"/>
        </w:rPr>
        <w:t xml:space="preserve">el Tempo </w:t>
      </w:r>
      <w:r w:rsidR="00F7308F">
        <w:rPr>
          <w:rFonts w:ascii="Papyrus" w:hAnsi="Papyrus"/>
          <w:bCs/>
          <w:sz w:val="30"/>
          <w:szCs w:val="30"/>
        </w:rPr>
        <w:t xml:space="preserve">di </w:t>
      </w:r>
      <w:r w:rsidR="00C241F6">
        <w:rPr>
          <w:rFonts w:ascii="Papyrus" w:hAnsi="Papyrus"/>
          <w:bCs/>
          <w:sz w:val="30"/>
          <w:szCs w:val="30"/>
        </w:rPr>
        <w:t xml:space="preserve">Pasqua </w:t>
      </w:r>
      <w:r w:rsidR="00EE401D" w:rsidRPr="00A26793">
        <w:rPr>
          <w:rFonts w:ascii="Papyrus" w:hAnsi="Papyrus"/>
          <w:bCs/>
          <w:sz w:val="30"/>
          <w:szCs w:val="30"/>
        </w:rPr>
        <w:t xml:space="preserve">- anno </w:t>
      </w:r>
      <w:r w:rsidR="00BA0D7D">
        <w:rPr>
          <w:rFonts w:ascii="Papyrus" w:hAnsi="Papyrus"/>
          <w:bCs/>
          <w:sz w:val="30"/>
          <w:szCs w:val="30"/>
        </w:rPr>
        <w:t>A</w:t>
      </w:r>
    </w:p>
    <w:p w14:paraId="62BF2902" w14:textId="5F89CB01" w:rsidR="00EE401D" w:rsidRPr="00A26793" w:rsidRDefault="00EE401D" w:rsidP="00EE401D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«</w:t>
      </w:r>
      <w:r w:rsidR="006F0F6A">
        <w:rPr>
          <w:rFonts w:ascii="Papyrus" w:hAnsi="Papyrus"/>
          <w:bCs/>
          <w:sz w:val="30"/>
          <w:szCs w:val="30"/>
        </w:rPr>
        <w:t>Dopo aver pregato, imposero loro le mani</w:t>
      </w:r>
      <w:r w:rsidRPr="00A26793">
        <w:rPr>
          <w:rFonts w:ascii="Papyrus" w:hAnsi="Papyrus"/>
          <w:bCs/>
          <w:sz w:val="30"/>
          <w:szCs w:val="30"/>
        </w:rPr>
        <w:t>»</w:t>
      </w:r>
    </w:p>
    <w:p w14:paraId="3CBE4979" w14:textId="1B240F9C" w:rsidR="00C011F9" w:rsidRPr="00EE401D" w:rsidRDefault="006A451D" w:rsidP="00C648FF">
      <w:pPr>
        <w:autoSpaceDE w:val="0"/>
        <w:autoSpaceDN w:val="0"/>
        <w:adjustRightInd w:val="0"/>
        <w:spacing w:before="120" w:after="0" w:line="100" w:lineRule="atLeast"/>
        <w:ind w:left="1416" w:firstLine="1416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011F9" w:rsidRPr="00EE401D">
        <w:rPr>
          <w:rFonts w:ascii="ArialRoundedMTBold" w:hAnsi="ArialRoundedMTBold" w:cs="ArialRoundedMTBold"/>
          <w:bCs/>
          <w:sz w:val="26"/>
          <w:szCs w:val="26"/>
          <w:u w:val="single"/>
        </w:rPr>
        <w:t>Preghiamo</w:t>
      </w:r>
    </w:p>
    <w:p w14:paraId="32068EC6" w14:textId="0939D656" w:rsidR="00C011F9" w:rsidRPr="00C20CDE" w:rsidRDefault="007D52B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20CDE">
        <w:rPr>
          <w:rFonts w:ascii="Times New Roman" w:hAnsi="Times New Roman" w:cs="Times New Roman"/>
          <w:i/>
          <w:iCs/>
          <w:sz w:val="26"/>
          <w:szCs w:val="26"/>
        </w:rPr>
        <w:t>O Padre, che ti riveli in Cristo maestro e redentore, fa’ che aderendo a lui, pietra viva, rigettata dagli uomini ma scelta e preziosa davanti a te, siamo edificati anche noi in sacerdozio regale, popolo santo, tempio della tua gloria</w:t>
      </w:r>
      <w:r w:rsidR="00C241F6" w:rsidRPr="00C20CDE">
        <w:rPr>
          <w:rFonts w:ascii="Times New Roman" w:hAnsi="Times New Roman" w:cs="Times New Roman"/>
          <w:i/>
          <w:iCs/>
          <w:sz w:val="26"/>
          <w:szCs w:val="26"/>
        </w:rPr>
        <w:t>. Per Cristo nostro Signore.</w:t>
      </w:r>
    </w:p>
    <w:p w14:paraId="5A085E38" w14:textId="07F137A3" w:rsidR="00F71698" w:rsidRPr="00C648FF" w:rsidRDefault="006A451D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La prima lettura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 xml:space="preserve">: </w:t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At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 xml:space="preserve"> </w:t>
      </w:r>
      <w:r w:rsidR="007D52B9">
        <w:rPr>
          <w:rFonts w:ascii="ArialRoundedMTBold" w:hAnsi="ArialRoundedMTBold" w:cs="ArialRoundedMTBold"/>
          <w:bCs/>
          <w:sz w:val="26"/>
          <w:szCs w:val="26"/>
          <w:u w:val="single"/>
        </w:rPr>
        <w:t>6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>,</w:t>
      </w:r>
      <w:r w:rsidR="00103C81">
        <w:rPr>
          <w:rFonts w:ascii="ArialRoundedMTBold" w:hAnsi="ArialRoundedMTBold" w:cs="ArialRoundedMTBold"/>
          <w:bCs/>
          <w:sz w:val="26"/>
          <w:szCs w:val="26"/>
          <w:u w:val="single"/>
        </w:rPr>
        <w:t>1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>-</w:t>
      </w:r>
      <w:r w:rsidR="007D52B9">
        <w:rPr>
          <w:rFonts w:ascii="ArialRoundedMTBold" w:hAnsi="ArialRoundedMTBold" w:cs="ArialRoundedMTBold"/>
          <w:bCs/>
          <w:sz w:val="26"/>
          <w:szCs w:val="26"/>
          <w:u w:val="single"/>
        </w:rPr>
        <w:t>7</w:t>
      </w:r>
    </w:p>
    <w:p w14:paraId="1314A5D2" w14:textId="583EF1FE" w:rsidR="00C241F6" w:rsidRPr="00C20CDE" w:rsidRDefault="007D52B9" w:rsidP="004107AE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0CDE">
        <w:rPr>
          <w:rFonts w:ascii="Times New Roman" w:hAnsi="Times New Roman" w:cs="Times New Roman"/>
          <w:i/>
          <w:iCs/>
          <w:sz w:val="26"/>
          <w:szCs w:val="26"/>
        </w:rPr>
        <w:t>La Chiesa delle origini affronta crisi e spaccature adattando le pro</w:t>
      </w:r>
      <w:r w:rsidR="00881446" w:rsidRPr="00C20CDE">
        <w:rPr>
          <w:rFonts w:ascii="Times New Roman" w:hAnsi="Times New Roman" w:cs="Times New Roman"/>
          <w:i/>
          <w:iCs/>
          <w:sz w:val="26"/>
          <w:szCs w:val="26"/>
        </w:rPr>
        <w:t>prie strutture: oltre a</w:t>
      </w:r>
      <w:r w:rsidRPr="00C20CDE">
        <w:rPr>
          <w:rFonts w:ascii="Times New Roman" w:hAnsi="Times New Roman" w:cs="Times New Roman"/>
          <w:i/>
          <w:iCs/>
          <w:sz w:val="26"/>
          <w:szCs w:val="26"/>
        </w:rPr>
        <w:t xml:space="preserve">i </w:t>
      </w:r>
      <w:r w:rsidR="00881446" w:rsidRPr="00C20CDE">
        <w:rPr>
          <w:rFonts w:ascii="Times New Roman" w:hAnsi="Times New Roman" w:cs="Times New Roman"/>
          <w:i/>
          <w:iCs/>
          <w:sz w:val="26"/>
          <w:szCs w:val="26"/>
        </w:rPr>
        <w:t xml:space="preserve">Dodici </w:t>
      </w:r>
      <w:r w:rsidRPr="00C20CDE">
        <w:rPr>
          <w:rFonts w:ascii="Times New Roman" w:hAnsi="Times New Roman" w:cs="Times New Roman"/>
          <w:i/>
          <w:iCs/>
          <w:sz w:val="26"/>
          <w:szCs w:val="26"/>
        </w:rPr>
        <w:t xml:space="preserve">compaiono i </w:t>
      </w:r>
      <w:r w:rsidR="00881446" w:rsidRPr="00C20CDE">
        <w:rPr>
          <w:rFonts w:ascii="Times New Roman" w:hAnsi="Times New Roman" w:cs="Times New Roman"/>
          <w:i/>
          <w:iCs/>
          <w:sz w:val="26"/>
          <w:szCs w:val="26"/>
        </w:rPr>
        <w:t>Sette</w:t>
      </w:r>
      <w:r w:rsidRPr="00C20CDE">
        <w:rPr>
          <w:rFonts w:ascii="Times New Roman" w:hAnsi="Times New Roman" w:cs="Times New Roman"/>
          <w:i/>
          <w:iCs/>
          <w:sz w:val="26"/>
          <w:szCs w:val="26"/>
        </w:rPr>
        <w:t xml:space="preserve">. La comunità ritrova la sua unità </w:t>
      </w:r>
      <w:r w:rsidR="00881446" w:rsidRPr="00C20CDE">
        <w:rPr>
          <w:rFonts w:ascii="Times New Roman" w:hAnsi="Times New Roman" w:cs="Times New Roman"/>
          <w:i/>
          <w:iCs/>
          <w:sz w:val="26"/>
          <w:szCs w:val="26"/>
        </w:rPr>
        <w:t xml:space="preserve">confermando i </w:t>
      </w:r>
      <w:r w:rsidRPr="00C20CDE">
        <w:rPr>
          <w:rFonts w:ascii="Times New Roman" w:hAnsi="Times New Roman" w:cs="Times New Roman"/>
          <w:i/>
          <w:iCs/>
          <w:sz w:val="26"/>
          <w:szCs w:val="26"/>
        </w:rPr>
        <w:t>pilastri del magistero e della carità.</w:t>
      </w:r>
    </w:p>
    <w:p w14:paraId="594A6825" w14:textId="6E9349F1" w:rsidR="00C011F9" w:rsidRPr="00C011F9" w:rsidRDefault="00881446" w:rsidP="007D52B9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ArialRoundedMTBold" w:hAnsi="ArialRoundedMTBold" w:cs="ArialRoundedMTBold"/>
          <w:b/>
          <w:bCs/>
          <w:sz w:val="16"/>
          <w:szCs w:val="16"/>
        </w:rPr>
      </w:pPr>
      <w:r>
        <w:rPr>
          <w:rFonts w:ascii="Garamond" w:hAnsi="Garamond" w:cs="Garamond"/>
          <w:b/>
          <w:bCs/>
          <w:sz w:val="26"/>
          <w:szCs w:val="26"/>
          <w:vertAlign w:val="superscript"/>
        </w:rPr>
        <w:t>1</w:t>
      </w:r>
      <w:r w:rsidR="007D52B9" w:rsidRPr="007D52B9">
        <w:rPr>
          <w:rFonts w:ascii="Garamond" w:hAnsi="Garamond" w:cs="Garamond"/>
          <w:b/>
          <w:sz w:val="26"/>
          <w:szCs w:val="26"/>
        </w:rPr>
        <w:t xml:space="preserve">In quei giorni, aumentando il numero dei discepoli, quelli di lingua greca mormorarono contro quelli di lingua ebraica perché, nell’assistenza quotidiana, venivano trascurate le loro vedove. </w:t>
      </w:r>
      <w:r w:rsidR="00D45738">
        <w:rPr>
          <w:rFonts w:ascii="Garamond" w:hAnsi="Garamond" w:cs="Garamond"/>
          <w:b/>
          <w:bCs/>
          <w:sz w:val="26"/>
          <w:szCs w:val="26"/>
          <w:vertAlign w:val="superscript"/>
        </w:rPr>
        <w:t>2</w:t>
      </w:r>
      <w:r w:rsidR="007D52B9" w:rsidRPr="007D52B9">
        <w:rPr>
          <w:rFonts w:ascii="Garamond" w:hAnsi="Garamond" w:cs="Garamond"/>
          <w:b/>
          <w:sz w:val="26"/>
          <w:szCs w:val="26"/>
        </w:rPr>
        <w:t xml:space="preserve">Allora i Dodici convocarono il gruppo dei discepoli e dissero: «Non è giusto che noi lasciamo da parte la parola di Dio per servire alle mense. </w:t>
      </w:r>
      <w:r w:rsidR="00D45738">
        <w:rPr>
          <w:rFonts w:ascii="Garamond" w:hAnsi="Garamond" w:cs="Garamond"/>
          <w:b/>
          <w:bCs/>
          <w:sz w:val="26"/>
          <w:szCs w:val="26"/>
          <w:vertAlign w:val="superscript"/>
        </w:rPr>
        <w:t>3</w:t>
      </w:r>
      <w:r w:rsidR="007D52B9" w:rsidRPr="007D52B9">
        <w:rPr>
          <w:rFonts w:ascii="Garamond" w:hAnsi="Garamond" w:cs="Garamond"/>
          <w:b/>
          <w:sz w:val="26"/>
          <w:szCs w:val="26"/>
        </w:rPr>
        <w:t xml:space="preserve">Dunque, fratelli, cercate fra voi sette uomini di buona reputazione, pieni di Spirito e di sapienza, ai quali affideremo questo incarico. </w:t>
      </w:r>
      <w:r w:rsidR="00D45738">
        <w:rPr>
          <w:rFonts w:ascii="Garamond" w:hAnsi="Garamond" w:cs="Garamond"/>
          <w:b/>
          <w:bCs/>
          <w:sz w:val="26"/>
          <w:szCs w:val="26"/>
          <w:vertAlign w:val="superscript"/>
        </w:rPr>
        <w:t>4</w:t>
      </w:r>
      <w:r w:rsidR="007D52B9" w:rsidRPr="007D52B9">
        <w:rPr>
          <w:rFonts w:ascii="Garamond" w:hAnsi="Garamond" w:cs="Garamond"/>
          <w:b/>
          <w:sz w:val="26"/>
          <w:szCs w:val="26"/>
        </w:rPr>
        <w:t xml:space="preserve">Noi, invece, ci dedicheremo alla preghiera e al servizio della Parola». </w:t>
      </w:r>
      <w:r w:rsidR="007D52B9">
        <w:rPr>
          <w:rFonts w:ascii="Garamond" w:hAnsi="Garamond" w:cs="Garamond"/>
          <w:b/>
          <w:sz w:val="26"/>
          <w:szCs w:val="26"/>
        </w:rPr>
        <w:tab/>
      </w:r>
      <w:r w:rsidR="007D52B9">
        <w:rPr>
          <w:rFonts w:ascii="Garamond" w:hAnsi="Garamond" w:cs="Garamond"/>
          <w:b/>
          <w:sz w:val="26"/>
          <w:szCs w:val="26"/>
        </w:rPr>
        <w:br/>
      </w:r>
      <w:r w:rsidR="00D45738">
        <w:rPr>
          <w:rFonts w:ascii="Garamond" w:hAnsi="Garamond" w:cs="Garamond"/>
          <w:b/>
          <w:bCs/>
          <w:sz w:val="26"/>
          <w:szCs w:val="26"/>
          <w:vertAlign w:val="superscript"/>
        </w:rPr>
        <w:t>5</w:t>
      </w:r>
      <w:r w:rsidR="007D52B9" w:rsidRPr="007D52B9">
        <w:rPr>
          <w:rFonts w:ascii="Garamond" w:hAnsi="Garamond" w:cs="Garamond"/>
          <w:b/>
          <w:sz w:val="26"/>
          <w:szCs w:val="26"/>
        </w:rPr>
        <w:t>Piacque questa proposta a tutto il gruppo e scelsero Stefano, uomo pieno di fede e di Spirito Santo, Filippo, Pr</w:t>
      </w:r>
      <w:r w:rsidR="00F91950">
        <w:rPr>
          <w:rFonts w:ascii="Garamond" w:hAnsi="Garamond" w:cs="Garamond"/>
          <w:b/>
          <w:sz w:val="26"/>
          <w:szCs w:val="26"/>
        </w:rPr>
        <w:t>ò</w:t>
      </w:r>
      <w:r w:rsidR="007D52B9" w:rsidRPr="007D52B9">
        <w:rPr>
          <w:rFonts w:ascii="Garamond" w:hAnsi="Garamond" w:cs="Garamond"/>
          <w:b/>
          <w:sz w:val="26"/>
          <w:szCs w:val="26"/>
        </w:rPr>
        <w:t xml:space="preserve">coro, Nicànore, Timone, Parmenàs e Nicola, un </w:t>
      </w:r>
      <w:r w:rsidR="00F91950" w:rsidRPr="007D52B9">
        <w:rPr>
          <w:rFonts w:ascii="Garamond" w:hAnsi="Garamond" w:cs="Garamond"/>
          <w:b/>
          <w:sz w:val="26"/>
          <w:szCs w:val="26"/>
        </w:rPr>
        <w:t>proselito</w:t>
      </w:r>
      <w:r w:rsidR="007D52B9" w:rsidRPr="007D52B9">
        <w:rPr>
          <w:rFonts w:ascii="Garamond" w:hAnsi="Garamond" w:cs="Garamond"/>
          <w:b/>
          <w:sz w:val="26"/>
          <w:szCs w:val="26"/>
        </w:rPr>
        <w:t xml:space="preserve"> di </w:t>
      </w:r>
      <w:r w:rsidR="00F91950" w:rsidRPr="007D52B9">
        <w:rPr>
          <w:rFonts w:ascii="Garamond" w:hAnsi="Garamond" w:cs="Garamond"/>
          <w:b/>
          <w:sz w:val="26"/>
          <w:szCs w:val="26"/>
        </w:rPr>
        <w:t>Antiochia</w:t>
      </w:r>
      <w:r w:rsidR="007D52B9" w:rsidRPr="007D52B9">
        <w:rPr>
          <w:rFonts w:ascii="Garamond" w:hAnsi="Garamond" w:cs="Garamond"/>
          <w:b/>
          <w:sz w:val="26"/>
          <w:szCs w:val="26"/>
        </w:rPr>
        <w:t xml:space="preserve">. </w:t>
      </w:r>
      <w:r w:rsidR="00D45738">
        <w:rPr>
          <w:rFonts w:ascii="Garamond" w:hAnsi="Garamond" w:cs="Garamond"/>
          <w:b/>
          <w:bCs/>
          <w:sz w:val="26"/>
          <w:szCs w:val="26"/>
          <w:vertAlign w:val="superscript"/>
        </w:rPr>
        <w:t>6</w:t>
      </w:r>
      <w:r w:rsidR="007D52B9" w:rsidRPr="007D52B9">
        <w:rPr>
          <w:rFonts w:ascii="Garamond" w:hAnsi="Garamond" w:cs="Garamond"/>
          <w:b/>
          <w:sz w:val="26"/>
          <w:szCs w:val="26"/>
        </w:rPr>
        <w:t>Li presentarono agli apostoli e, dopo aver pregato, imposero loro le ma</w:t>
      </w:r>
      <w:r w:rsidR="00066928">
        <w:rPr>
          <w:rFonts w:ascii="Garamond" w:hAnsi="Garamond" w:cs="Garamond"/>
          <w:b/>
          <w:sz w:val="26"/>
          <w:szCs w:val="26"/>
        </w:rPr>
        <w:t xml:space="preserve">ni. </w:t>
      </w:r>
      <w:r w:rsidR="00D45738">
        <w:rPr>
          <w:rFonts w:ascii="Garamond" w:hAnsi="Garamond" w:cs="Garamond"/>
          <w:b/>
          <w:bCs/>
          <w:sz w:val="26"/>
          <w:szCs w:val="26"/>
          <w:vertAlign w:val="superscript"/>
        </w:rPr>
        <w:t>7</w:t>
      </w:r>
      <w:r w:rsidR="007D52B9" w:rsidRPr="007D52B9">
        <w:rPr>
          <w:rFonts w:ascii="Garamond" w:hAnsi="Garamond" w:cs="Garamond"/>
          <w:b/>
          <w:sz w:val="26"/>
          <w:szCs w:val="26"/>
        </w:rPr>
        <w:t>E la parola di Dio si diffondeva e il numero dei discepoli a Gerusalemme si moltiplicava grandemente; anche una grande moltitudine di sacerdoti aderiva alla fede.</w:t>
      </w:r>
    </w:p>
    <w:p w14:paraId="168A3873" w14:textId="7B2421E9" w:rsidR="00C011F9" w:rsidRPr="006A451D" w:rsidRDefault="006A451D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>Commento</w:t>
      </w:r>
    </w:p>
    <w:p w14:paraId="6D2BB053" w14:textId="3D348AE4" w:rsidR="00C011F9" w:rsidRPr="005F1D55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pacing w:val="-2"/>
          <w:sz w:val="24"/>
          <w:szCs w:val="24"/>
        </w:rPr>
      </w:pPr>
      <w:r w:rsidRPr="006A451D">
        <w:rPr>
          <w:rFonts w:ascii="TimesNewRomanPSMT" w:hAnsi="TimesNewRomanPSMT" w:cs="TimesNewRomanPSMT"/>
          <w:spacing w:val="-2"/>
          <w:sz w:val="24"/>
          <w:szCs w:val="24"/>
        </w:rPr>
        <w:t xml:space="preserve">* </w:t>
      </w:r>
      <w:r w:rsidR="00631E75">
        <w:rPr>
          <w:rFonts w:ascii="TimesNewRomanPSMT" w:hAnsi="TimesNewRomanPSMT" w:cs="TimesNewRomanPSMT"/>
          <w:spacing w:val="-2"/>
          <w:sz w:val="24"/>
          <w:szCs w:val="24"/>
        </w:rPr>
        <w:t xml:space="preserve">V. 1. </w:t>
      </w:r>
      <w:r w:rsidR="003D148E" w:rsidRPr="00C20CDE">
        <w:rPr>
          <w:rFonts w:ascii="Times New Roman" w:hAnsi="Times New Roman" w:cs="Times New Roman"/>
          <w:i/>
          <w:spacing w:val="-2"/>
          <w:sz w:val="24"/>
          <w:szCs w:val="24"/>
        </w:rPr>
        <w:t>«Andava aumentando il numero dei discepoli»</w:t>
      </w:r>
      <w:r w:rsidR="003D148E">
        <w:rPr>
          <w:rFonts w:ascii="TimesNewRomanPSMT" w:hAnsi="TimesNewRomanPSMT" w:cs="TimesNewRomanPSMT"/>
          <w:spacing w:val="-2"/>
          <w:sz w:val="24"/>
          <w:szCs w:val="24"/>
        </w:rPr>
        <w:t xml:space="preserve">. Ad Antiochia (At 11,26) si chiameranno </w:t>
      </w:r>
      <w:r w:rsidR="003D148E">
        <w:rPr>
          <w:rFonts w:ascii="TimesNewRomanPSMT" w:hAnsi="TimesNewRomanPSMT" w:cs="TimesNewRomanPSMT"/>
          <w:i/>
          <w:spacing w:val="-2"/>
          <w:sz w:val="24"/>
          <w:szCs w:val="24"/>
        </w:rPr>
        <w:t>cristiani,</w:t>
      </w:r>
      <w:r w:rsidR="003D148E">
        <w:rPr>
          <w:rFonts w:ascii="TimesNewRomanPSMT" w:hAnsi="TimesNewRomanPSMT" w:cs="TimesNewRomanPSMT"/>
          <w:spacing w:val="-2"/>
          <w:sz w:val="24"/>
          <w:szCs w:val="24"/>
        </w:rPr>
        <w:t xml:space="preserve"> per ora </w:t>
      </w:r>
      <w:r w:rsidR="00631E75">
        <w:rPr>
          <w:rFonts w:ascii="TimesNewRomanPSMT" w:hAnsi="TimesNewRomanPSMT" w:cs="TimesNewRomanPSMT"/>
          <w:spacing w:val="-2"/>
          <w:sz w:val="24"/>
          <w:szCs w:val="24"/>
        </w:rPr>
        <w:t xml:space="preserve">a Gerusalemme </w:t>
      </w:r>
      <w:r w:rsidR="003D148E">
        <w:rPr>
          <w:rFonts w:ascii="TimesNewRomanPSMT" w:hAnsi="TimesNewRomanPSMT" w:cs="TimesNewRomanPSMT"/>
          <w:spacing w:val="-2"/>
          <w:sz w:val="24"/>
          <w:szCs w:val="24"/>
        </w:rPr>
        <w:t xml:space="preserve">chiamano se stessi </w:t>
      </w:r>
      <w:r w:rsidR="003D148E">
        <w:rPr>
          <w:rFonts w:ascii="TimesNewRomanPSMT" w:hAnsi="TimesNewRomanPSMT" w:cs="TimesNewRomanPSMT"/>
          <w:i/>
          <w:spacing w:val="-2"/>
          <w:sz w:val="24"/>
          <w:szCs w:val="24"/>
        </w:rPr>
        <w:t>discepoli</w:t>
      </w:r>
      <w:r w:rsidR="00631E75">
        <w:rPr>
          <w:rFonts w:ascii="TimesNewRomanPSMT" w:hAnsi="TimesNewRomanPSMT" w:cs="TimesNewRomanPSMT"/>
          <w:i/>
          <w:spacing w:val="-2"/>
          <w:sz w:val="24"/>
          <w:szCs w:val="24"/>
        </w:rPr>
        <w:t xml:space="preserve"> di Gesù</w:t>
      </w:r>
      <w:r w:rsidR="009D78D7">
        <w:rPr>
          <w:rFonts w:ascii="TimesNewRomanPSMT" w:hAnsi="TimesNewRomanPSMT" w:cs="TimesNewRomanPSMT"/>
          <w:spacing w:val="-2"/>
          <w:sz w:val="24"/>
          <w:szCs w:val="24"/>
        </w:rPr>
        <w:t>.</w:t>
      </w:r>
      <w:r w:rsidR="00631E75">
        <w:rPr>
          <w:rFonts w:ascii="TimesNewRomanPSMT" w:hAnsi="TimesNewRomanPSMT" w:cs="TimesNewRomanPSMT"/>
          <w:spacing w:val="-2"/>
          <w:sz w:val="24"/>
          <w:szCs w:val="24"/>
        </w:rPr>
        <w:t xml:space="preserve"> È lui il centro di convergenza e di unità del gruppo. Que</w:t>
      </w:r>
      <w:r w:rsidR="00631E75">
        <w:rPr>
          <w:rFonts w:ascii="TimesNewRomanPSMT" w:hAnsi="TimesNewRomanPSMT" w:cs="TimesNewRomanPSMT"/>
          <w:spacing w:val="-2"/>
          <w:sz w:val="24"/>
          <w:szCs w:val="24"/>
        </w:rPr>
        <w:lastRenderedPageBreak/>
        <w:t>sto aiuterà la Chiesa ad affrontare le due tipiche crisi d</w:t>
      </w:r>
      <w:r w:rsidR="00066928">
        <w:rPr>
          <w:rFonts w:ascii="TimesNewRomanPSMT" w:hAnsi="TimesNewRomanPSMT" w:cs="TimesNewRomanPSMT"/>
          <w:spacing w:val="-2"/>
          <w:sz w:val="24"/>
          <w:szCs w:val="24"/>
        </w:rPr>
        <w:t>ella</w:t>
      </w:r>
      <w:r w:rsidR="00631E75">
        <w:rPr>
          <w:rFonts w:ascii="TimesNewRomanPSMT" w:hAnsi="TimesNewRomanPSMT" w:cs="TimesNewRomanPSMT"/>
          <w:spacing w:val="-2"/>
          <w:sz w:val="24"/>
          <w:szCs w:val="24"/>
        </w:rPr>
        <w:t xml:space="preserve"> crescita: organizzarsi, e risolvere le inevitabili tensioni interne.</w:t>
      </w:r>
    </w:p>
    <w:p w14:paraId="009487A3" w14:textId="73015C3C" w:rsidR="00C011F9" w:rsidRPr="00BB455C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6A451D">
        <w:rPr>
          <w:rFonts w:ascii="TimesNewRomanPSMT" w:hAnsi="TimesNewRomanPSMT" w:cs="TimesNewRomanPSMT"/>
          <w:sz w:val="24"/>
          <w:szCs w:val="24"/>
        </w:rPr>
        <w:t xml:space="preserve">* </w:t>
      </w:r>
      <w:r w:rsidR="00631E75" w:rsidRPr="00C20CDE">
        <w:rPr>
          <w:rFonts w:ascii="Times New Roman" w:hAnsi="Times New Roman" w:cs="Times New Roman"/>
          <w:i/>
          <w:sz w:val="24"/>
          <w:szCs w:val="24"/>
        </w:rPr>
        <w:t>«Ci fu una mormorazione»:</w:t>
      </w:r>
      <w:r w:rsidR="00631E75">
        <w:rPr>
          <w:rFonts w:ascii="TimesNewRomanPSMT" w:hAnsi="TimesNewRomanPSMT" w:cs="TimesNewRomanPSMT"/>
          <w:sz w:val="24"/>
          <w:szCs w:val="24"/>
        </w:rPr>
        <w:t xml:space="preserve"> come la </w:t>
      </w:r>
      <w:r w:rsidR="003E5E2B">
        <w:rPr>
          <w:rFonts w:ascii="TimesNewRomanPSMT" w:hAnsi="TimesNewRomanPSMT" w:cs="TimesNewRomanPSMT"/>
          <w:sz w:val="24"/>
          <w:szCs w:val="24"/>
        </w:rPr>
        <w:t xml:space="preserve">mormorazione di Israele nel suo esodo verso la Terra, si tratta di una polemica sotterranea che alla fine sfocia in dissidio aperto </w:t>
      </w:r>
      <w:r w:rsidR="003E5E2B">
        <w:rPr>
          <w:rFonts w:ascii="TimesNewRomanPSMT" w:hAnsi="TimesNewRomanPSMT" w:cs="TimesNewRomanPSMT"/>
          <w:i/>
          <w:sz w:val="24"/>
          <w:szCs w:val="24"/>
        </w:rPr>
        <w:t>«tra quelli di lingua greca contro quelli di lingua ebraica».</w:t>
      </w:r>
      <w:r w:rsidR="003E5E2B">
        <w:rPr>
          <w:rFonts w:ascii="TimesNewRomanPSMT" w:hAnsi="TimesNewRomanPSMT" w:cs="TimesNewRomanPSMT"/>
          <w:sz w:val="24"/>
          <w:szCs w:val="24"/>
        </w:rPr>
        <w:t xml:space="preserve"> Non parlandosi più l’ebraico, a quel tempo, si tratta di discepoli convertiti dalla sinagoga in cui si leggeva la Bibbia ebraica, e quelli dove si usava la lingua greca: ebrei provenienti dall’estero </w:t>
      </w:r>
      <w:r w:rsidR="003E5E2B" w:rsidRPr="003E5E2B">
        <w:rPr>
          <w:rFonts w:ascii="TimesNewRomanPSMT" w:hAnsi="TimesNewRomanPSMT" w:cs="TimesNewRomanPSMT"/>
          <w:i/>
          <w:sz w:val="24"/>
          <w:szCs w:val="24"/>
        </w:rPr>
        <w:t>(</w:t>
      </w:r>
      <w:r w:rsidR="003E5E2B">
        <w:rPr>
          <w:rFonts w:ascii="TimesNewRomanPSMT" w:hAnsi="TimesNewRomanPSMT" w:cs="TimesNewRomanPSMT"/>
          <w:i/>
          <w:sz w:val="24"/>
          <w:szCs w:val="24"/>
        </w:rPr>
        <w:t>Diaspora</w:t>
      </w:r>
      <w:r w:rsidR="003E5E2B" w:rsidRPr="003E5E2B">
        <w:rPr>
          <w:rFonts w:ascii="TimesNewRomanPSMT" w:hAnsi="TimesNewRomanPSMT" w:cs="TimesNewRomanPSMT"/>
          <w:i/>
          <w:sz w:val="24"/>
          <w:szCs w:val="24"/>
        </w:rPr>
        <w:t>)</w:t>
      </w:r>
      <w:r w:rsidR="003E5E2B">
        <w:rPr>
          <w:rFonts w:ascii="TimesNewRomanPSMT" w:hAnsi="TimesNewRomanPSMT" w:cs="TimesNewRomanPSMT"/>
          <w:i/>
          <w:sz w:val="24"/>
          <w:szCs w:val="24"/>
        </w:rPr>
        <w:t>,</w:t>
      </w:r>
      <w:r w:rsidR="003E5E2B">
        <w:rPr>
          <w:rFonts w:ascii="TimesNewRomanPSMT" w:hAnsi="TimesNewRomanPSMT" w:cs="TimesNewRomanPSMT"/>
          <w:sz w:val="24"/>
          <w:szCs w:val="24"/>
        </w:rPr>
        <w:t xml:space="preserve"> come quelli che </w:t>
      </w:r>
      <w:r w:rsidR="00C553F7">
        <w:rPr>
          <w:rFonts w:ascii="TimesNewRomanPSMT" w:hAnsi="TimesNewRomanPSMT" w:cs="TimesNewRomanPSMT"/>
          <w:sz w:val="24"/>
          <w:szCs w:val="24"/>
        </w:rPr>
        <w:t xml:space="preserve">ascoltarono il discorso di Pietro a Pentecoste. Pur provenendo dalla stessa religione, e convertiti all’unico Gesù Cristo, la parte “ebraica” riteneva quella “greca” come straniera. Non sappiamo se il problema aveva la forma del disprezzo o della semplice indifferenza; il caso scatenante la crisi è che le vedove di lingua greca venivano trascurate dal “banco alimentare”. </w:t>
      </w:r>
      <w:r w:rsidR="00036CF9">
        <w:rPr>
          <w:rFonts w:ascii="TimesNewRomanPSMT" w:hAnsi="TimesNewRomanPSMT" w:cs="TimesNewRomanPSMT"/>
          <w:sz w:val="24"/>
          <w:szCs w:val="24"/>
        </w:rPr>
        <w:t>Quando la carità ai poveri è messa a rischio, il problema diventa serio</w:t>
      </w:r>
      <w:r w:rsidR="008961E3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F429BC2" w14:textId="39425BB5" w:rsidR="00C011F9" w:rsidRPr="006A451D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6A451D">
        <w:rPr>
          <w:rFonts w:ascii="TimesNewRomanPSMT" w:hAnsi="TimesNewRomanPSMT" w:cs="TimesNewRomanPSMT"/>
          <w:sz w:val="24"/>
          <w:szCs w:val="24"/>
        </w:rPr>
        <w:t xml:space="preserve">* </w:t>
      </w:r>
      <w:r w:rsidR="00036CF9">
        <w:rPr>
          <w:rFonts w:ascii="TimesNewRomanPSMT" w:hAnsi="TimesNewRomanPSMT" w:cs="TimesNewRomanPSMT"/>
          <w:sz w:val="24"/>
          <w:szCs w:val="24"/>
        </w:rPr>
        <w:t xml:space="preserve">V. 2. </w:t>
      </w:r>
      <w:r w:rsidR="00036CF9" w:rsidRPr="00C20CDE">
        <w:rPr>
          <w:rFonts w:ascii="Times New Roman" w:hAnsi="Times New Roman" w:cs="Times New Roman"/>
          <w:i/>
          <w:iCs/>
          <w:sz w:val="24"/>
          <w:szCs w:val="24"/>
        </w:rPr>
        <w:t>Compare i gruppo dei “Dodici”.</w:t>
      </w:r>
      <w:r w:rsidR="00036CF9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036CF9">
        <w:rPr>
          <w:rFonts w:ascii="TimesNewRomanPSMT" w:hAnsi="TimesNewRomanPSMT" w:cs="TimesNewRomanPSMT"/>
          <w:sz w:val="24"/>
          <w:szCs w:val="24"/>
        </w:rPr>
        <w:t>Nella comunità sono il punto di riferimento per il governo, si pongono davanti a tutti e fanno la scelta di farsi aiutare</w:t>
      </w:r>
      <w:r w:rsidR="00903AC8">
        <w:rPr>
          <w:rFonts w:ascii="TimesNewRomanPSMT" w:hAnsi="TimesNewRomanPSMT" w:cs="TimesNewRomanPSMT"/>
          <w:sz w:val="24"/>
          <w:szCs w:val="24"/>
        </w:rPr>
        <w:t xml:space="preserve"> nella gestione della responsabilità</w:t>
      </w:r>
      <w:r w:rsidRPr="006A451D">
        <w:rPr>
          <w:rFonts w:ascii="TimesNewRomanPSMT" w:hAnsi="TimesNewRomanPSMT" w:cs="TimesNewRomanPSMT"/>
          <w:sz w:val="24"/>
          <w:szCs w:val="24"/>
        </w:rPr>
        <w:t>.</w:t>
      </w:r>
      <w:r w:rsidR="00903AC8">
        <w:rPr>
          <w:rFonts w:ascii="TimesNewRomanPSMT" w:hAnsi="TimesNewRomanPSMT" w:cs="TimesNewRomanPSMT"/>
          <w:sz w:val="24"/>
          <w:szCs w:val="24"/>
        </w:rPr>
        <w:t xml:space="preserve"> Anche Mosè visse una crisi simile, quando si rese conto che da solo non poteva fare il giudice di ogni cosa (Es 18,13-23), scelse un gruppo di giudici per assicurare processi in tempi equi e raggiungere la pace sociale. I Dodici riservano a sé il massimo impegno nell’annuncio del Vangelo, l’assistenza </w:t>
      </w:r>
      <w:r w:rsidR="00881446">
        <w:rPr>
          <w:rFonts w:ascii="TimesNewRomanPSMT" w:hAnsi="TimesNewRomanPSMT" w:cs="TimesNewRomanPSMT"/>
          <w:sz w:val="24"/>
          <w:szCs w:val="24"/>
        </w:rPr>
        <w:t xml:space="preserve">a tutti i poveri </w:t>
      </w:r>
      <w:r w:rsidR="00903AC8">
        <w:rPr>
          <w:rFonts w:ascii="TimesNewRomanPSMT" w:hAnsi="TimesNewRomanPSMT" w:cs="TimesNewRomanPSMT"/>
          <w:sz w:val="24"/>
          <w:szCs w:val="24"/>
        </w:rPr>
        <w:t xml:space="preserve">viene garantita </w:t>
      </w:r>
      <w:r w:rsidR="00881446">
        <w:rPr>
          <w:rFonts w:ascii="TimesNewRomanPSMT" w:hAnsi="TimesNewRomanPSMT" w:cs="TimesNewRomanPSMT"/>
          <w:sz w:val="24"/>
          <w:szCs w:val="24"/>
        </w:rPr>
        <w:t xml:space="preserve">dal nuovo gruppo dei Sette. </w:t>
      </w:r>
      <w:r w:rsidR="006E3F0C">
        <w:rPr>
          <w:rFonts w:ascii="TimesNewRomanPSMT" w:hAnsi="TimesNewRomanPSMT" w:cs="TimesNewRomanPSMT"/>
          <w:sz w:val="24"/>
          <w:szCs w:val="24"/>
        </w:rPr>
        <w:t xml:space="preserve">Di solito li si identifica con i </w:t>
      </w:r>
      <w:r w:rsidR="006E3F0C" w:rsidRPr="006E3F0C">
        <w:rPr>
          <w:rFonts w:ascii="TimesNewRomanPSMT" w:hAnsi="TimesNewRomanPSMT" w:cs="TimesNewRomanPSMT"/>
          <w:i/>
          <w:sz w:val="24"/>
          <w:szCs w:val="24"/>
        </w:rPr>
        <w:t>Diaconi</w:t>
      </w:r>
      <w:r w:rsidR="006E3F0C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09792C5" w14:textId="5D407324" w:rsidR="00F71698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6A451D">
        <w:rPr>
          <w:rFonts w:ascii="TimesNewRomanPSMT" w:hAnsi="TimesNewRomanPSMT" w:cs="TimesNewRomanPSMT"/>
          <w:sz w:val="24"/>
          <w:szCs w:val="24"/>
        </w:rPr>
        <w:t xml:space="preserve">* </w:t>
      </w:r>
      <w:r w:rsidR="00881446">
        <w:rPr>
          <w:rFonts w:ascii="TimesNewRomanPSMT" w:hAnsi="TimesNewRomanPSMT" w:cs="TimesNewRomanPSMT"/>
          <w:sz w:val="24"/>
          <w:szCs w:val="24"/>
        </w:rPr>
        <w:t>Vv. 3-4.</w:t>
      </w:r>
      <w:r w:rsidR="006E3F0C">
        <w:rPr>
          <w:rFonts w:ascii="TimesNewRomanPSMT" w:hAnsi="TimesNewRomanPSMT" w:cs="TimesNewRomanPSMT"/>
          <w:sz w:val="24"/>
          <w:szCs w:val="24"/>
        </w:rPr>
        <w:t xml:space="preserve"> L’autorità dei Sette </w:t>
      </w:r>
      <w:r w:rsidR="00C43DE1">
        <w:rPr>
          <w:rFonts w:ascii="TimesNewRomanPSMT" w:hAnsi="TimesNewRomanPSMT" w:cs="TimesNewRomanPSMT"/>
          <w:sz w:val="24"/>
          <w:szCs w:val="24"/>
        </w:rPr>
        <w:t>è assicurata dai loro requisiti</w:t>
      </w:r>
      <w:r w:rsidR="0093763D">
        <w:rPr>
          <w:rFonts w:ascii="TimesNewRomanPSMT" w:hAnsi="TimesNewRomanPSMT" w:cs="TimesNewRomanPSMT"/>
          <w:sz w:val="24"/>
          <w:szCs w:val="24"/>
        </w:rPr>
        <w:t>.</w:t>
      </w:r>
      <w:r w:rsidR="00C43DE1">
        <w:rPr>
          <w:rFonts w:ascii="TimesNewRomanPSMT" w:hAnsi="TimesNewRomanPSMT" w:cs="TimesNewRomanPSMT"/>
          <w:sz w:val="24"/>
          <w:szCs w:val="24"/>
        </w:rPr>
        <w:t xml:space="preserve"> Come i Dodici sono quelli che </w:t>
      </w:r>
      <w:r w:rsidR="00C43DE1" w:rsidRPr="00C43DE1">
        <w:rPr>
          <w:rFonts w:ascii="TimesNewRomanPSMT" w:hAnsi="TimesNewRomanPSMT" w:cs="TimesNewRomanPSMT"/>
          <w:i/>
          <w:sz w:val="24"/>
          <w:szCs w:val="24"/>
        </w:rPr>
        <w:t>stettero con Gesù fin dagli inizi</w:t>
      </w:r>
      <w:r w:rsidR="00C43DE1">
        <w:rPr>
          <w:rFonts w:ascii="TimesNewRomanPSMT" w:hAnsi="TimesNewRomanPSMT" w:cs="TimesNewRomanPSMT"/>
          <w:sz w:val="24"/>
          <w:szCs w:val="24"/>
        </w:rPr>
        <w:t xml:space="preserve"> (At 1,21-22), i Sette devono avere </w:t>
      </w:r>
      <w:r w:rsidR="00C43DE1">
        <w:rPr>
          <w:rFonts w:ascii="TimesNewRomanPSMT" w:hAnsi="TimesNewRomanPSMT" w:cs="TimesNewRomanPSMT"/>
          <w:i/>
          <w:sz w:val="24"/>
          <w:szCs w:val="24"/>
        </w:rPr>
        <w:t>buona reputazione</w:t>
      </w:r>
      <w:r w:rsidR="00C43DE1">
        <w:rPr>
          <w:rFonts w:ascii="TimesNewRomanPSMT" w:hAnsi="TimesNewRomanPSMT" w:cs="TimesNewRomanPSMT"/>
          <w:sz w:val="24"/>
          <w:szCs w:val="24"/>
        </w:rPr>
        <w:t xml:space="preserve"> (per evitare sospetti di mala gestione), </w:t>
      </w:r>
      <w:r w:rsidR="00C43DE1">
        <w:rPr>
          <w:rFonts w:ascii="TimesNewRomanPSMT" w:hAnsi="TimesNewRomanPSMT" w:cs="TimesNewRomanPSMT"/>
          <w:i/>
          <w:sz w:val="24"/>
          <w:szCs w:val="24"/>
        </w:rPr>
        <w:t>pieni di Spirito Santo</w:t>
      </w:r>
      <w:r w:rsidR="00C43DE1">
        <w:rPr>
          <w:rFonts w:ascii="TimesNewRomanPSMT" w:hAnsi="TimesNewRomanPSMT" w:cs="TimesNewRomanPSMT"/>
          <w:sz w:val="24"/>
          <w:szCs w:val="24"/>
        </w:rPr>
        <w:t xml:space="preserve"> (per amare i poveri come Dio li ama) </w:t>
      </w:r>
      <w:r w:rsidR="00C43DE1">
        <w:rPr>
          <w:rFonts w:ascii="TimesNewRomanPSMT" w:hAnsi="TimesNewRomanPSMT" w:cs="TimesNewRomanPSMT"/>
          <w:i/>
          <w:sz w:val="24"/>
          <w:szCs w:val="24"/>
        </w:rPr>
        <w:t>e di saggezza</w:t>
      </w:r>
      <w:r w:rsidR="00C43DE1">
        <w:rPr>
          <w:rFonts w:ascii="TimesNewRomanPSMT" w:hAnsi="TimesNewRomanPSMT" w:cs="TimesNewRomanPSMT"/>
          <w:sz w:val="24"/>
          <w:szCs w:val="24"/>
        </w:rPr>
        <w:t xml:space="preserve"> (per gestire la carità con l’intelligenza). Nell’insieme sono i requisiti di chi </w:t>
      </w:r>
      <w:r w:rsidR="00D77E02">
        <w:rPr>
          <w:rFonts w:ascii="TimesNewRomanPSMT" w:hAnsi="TimesNewRomanPSMT" w:cs="TimesNewRomanPSMT"/>
          <w:sz w:val="24"/>
          <w:szCs w:val="24"/>
        </w:rPr>
        <w:t>svolge un servizio di autorità nella Chiesa.</w:t>
      </w:r>
    </w:p>
    <w:p w14:paraId="64C46C0D" w14:textId="3B475636" w:rsidR="0093763D" w:rsidRDefault="0093763D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</w:t>
      </w:r>
      <w:r w:rsidR="00D77E02" w:rsidRPr="00C20CDE">
        <w:rPr>
          <w:rFonts w:ascii="Times New Roman" w:hAnsi="Times New Roman" w:cs="Times New Roman"/>
          <w:i/>
          <w:sz w:val="24"/>
          <w:szCs w:val="24"/>
        </w:rPr>
        <w:t>Il significato del numero</w:t>
      </w:r>
      <w:r w:rsidR="00D77E02">
        <w:rPr>
          <w:rFonts w:ascii="TimesNewRomanPSMT" w:hAnsi="TimesNewRomanPSMT" w:cs="TimesNewRomanPSMT"/>
          <w:i/>
          <w:sz w:val="24"/>
          <w:szCs w:val="24"/>
        </w:rPr>
        <w:t>.</w:t>
      </w:r>
      <w:r w:rsidR="00D77E02">
        <w:rPr>
          <w:rFonts w:ascii="TimesNewRomanPSMT" w:hAnsi="TimesNewRomanPSMT" w:cs="TimesNewRomanPSMT"/>
          <w:sz w:val="24"/>
          <w:szCs w:val="24"/>
        </w:rPr>
        <w:t xml:space="preserve"> Come i Dodici </w:t>
      </w:r>
      <w:r w:rsidR="0034157B">
        <w:rPr>
          <w:rFonts w:ascii="TimesNewRomanPSMT" w:hAnsi="TimesNewRomanPSMT" w:cs="TimesNewRomanPSMT"/>
          <w:sz w:val="24"/>
          <w:szCs w:val="24"/>
        </w:rPr>
        <w:t>mostrano</w:t>
      </w:r>
      <w:r w:rsidR="00D77E02">
        <w:rPr>
          <w:rFonts w:ascii="TimesNewRomanPSMT" w:hAnsi="TimesNewRomanPSMT" w:cs="TimesNewRomanPSMT"/>
          <w:sz w:val="24"/>
          <w:szCs w:val="24"/>
        </w:rPr>
        <w:t xml:space="preserve"> la continuità tra la Chiesa e Israele (12 tribù), i Sette rappresentano la novità: l’opera di Dio </w:t>
      </w:r>
      <w:r w:rsidR="0034157B">
        <w:rPr>
          <w:rFonts w:ascii="TimesNewRomanPSMT" w:hAnsi="TimesNewRomanPSMT" w:cs="TimesNewRomanPSMT"/>
          <w:sz w:val="24"/>
          <w:szCs w:val="24"/>
        </w:rPr>
        <w:t xml:space="preserve">Creatore dei sei giorni </w:t>
      </w:r>
      <w:r w:rsidR="00D77E02">
        <w:rPr>
          <w:rFonts w:ascii="TimesNewRomanPSMT" w:hAnsi="TimesNewRomanPSMT" w:cs="TimesNewRomanPSMT"/>
          <w:sz w:val="24"/>
          <w:szCs w:val="24"/>
        </w:rPr>
        <w:t>(Gen 1)</w:t>
      </w:r>
      <w:r w:rsidR="0034157B">
        <w:rPr>
          <w:rFonts w:ascii="TimesNewRomanPSMT" w:hAnsi="TimesNewRomanPSMT" w:cs="TimesNewRomanPSMT"/>
          <w:sz w:val="24"/>
          <w:szCs w:val="24"/>
        </w:rPr>
        <w:t xml:space="preserve"> termina il settimo, il riposo di Dio che è la chiamata </w:t>
      </w:r>
      <w:r w:rsidR="00D77E02">
        <w:rPr>
          <w:rFonts w:ascii="TimesNewRomanPSMT" w:hAnsi="TimesNewRomanPSMT" w:cs="TimesNewRomanPSMT"/>
          <w:sz w:val="24"/>
          <w:szCs w:val="24"/>
        </w:rPr>
        <w:t xml:space="preserve">di tutta l’umanità </w:t>
      </w:r>
      <w:r w:rsidR="00066928">
        <w:rPr>
          <w:rFonts w:ascii="TimesNewRomanPSMT" w:hAnsi="TimesNewRomanPSMT" w:cs="TimesNewRomanPSMT"/>
          <w:sz w:val="24"/>
          <w:szCs w:val="24"/>
        </w:rPr>
        <w:t>al</w:t>
      </w:r>
      <w:r w:rsidR="00D77E02">
        <w:rPr>
          <w:rFonts w:ascii="TimesNewRomanPSMT" w:hAnsi="TimesNewRomanPSMT" w:cs="TimesNewRomanPSMT"/>
          <w:sz w:val="24"/>
          <w:szCs w:val="24"/>
        </w:rPr>
        <w:t xml:space="preserve">la festa del Regno, insieme </w:t>
      </w:r>
      <w:r w:rsidR="00F91950">
        <w:rPr>
          <w:rFonts w:ascii="TimesNewRomanPSMT" w:hAnsi="TimesNewRomanPSMT" w:cs="TimesNewRomanPSMT"/>
          <w:sz w:val="24"/>
          <w:szCs w:val="24"/>
        </w:rPr>
        <w:t>con Israele</w:t>
      </w:r>
      <w:r w:rsidR="00D77E02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073B0D69" w14:textId="77777777" w:rsidR="00122148" w:rsidRDefault="00E44D7C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</w:t>
      </w:r>
      <w:r w:rsidR="00C110DC">
        <w:rPr>
          <w:rFonts w:ascii="TimesNewRomanPSMT" w:hAnsi="TimesNewRomanPSMT" w:cs="TimesNewRomanPSMT"/>
          <w:sz w:val="24"/>
          <w:szCs w:val="24"/>
        </w:rPr>
        <w:t xml:space="preserve">V. 5: </w:t>
      </w:r>
      <w:r w:rsidR="00C110DC" w:rsidRPr="00C20CDE">
        <w:rPr>
          <w:rFonts w:ascii="Times New Roman" w:hAnsi="Times New Roman" w:cs="Times New Roman"/>
          <w:i/>
          <w:sz w:val="24"/>
          <w:szCs w:val="24"/>
        </w:rPr>
        <w:t>«Piacque la proposta»</w:t>
      </w:r>
      <w:r w:rsidR="00C110DC">
        <w:rPr>
          <w:rFonts w:ascii="TimesNewRomanPSMT" w:hAnsi="TimesNewRomanPSMT" w:cs="TimesNewRomanPSMT"/>
          <w:i/>
          <w:sz w:val="24"/>
          <w:szCs w:val="24"/>
        </w:rPr>
        <w:t>.</w:t>
      </w:r>
      <w:r w:rsidR="00C110DC">
        <w:rPr>
          <w:rFonts w:ascii="TimesNewRomanPSMT" w:hAnsi="TimesNewRomanPSMT" w:cs="TimesNewRomanPSMT"/>
          <w:sz w:val="24"/>
          <w:szCs w:val="24"/>
        </w:rPr>
        <w:t xml:space="preserve"> Il magistero dei Dodici non è esercizio di potere umano (ricordando Mt 20,20-28) ma un servizio </w:t>
      </w:r>
      <w:r w:rsidR="0029785F">
        <w:rPr>
          <w:rFonts w:ascii="TimesNewRomanPSMT" w:hAnsi="TimesNewRomanPSMT" w:cs="TimesNewRomanPSMT"/>
          <w:sz w:val="24"/>
          <w:szCs w:val="24"/>
        </w:rPr>
        <w:t xml:space="preserve">autorevole </w:t>
      </w:r>
      <w:r w:rsidR="00C110DC">
        <w:rPr>
          <w:rFonts w:ascii="TimesNewRomanPSMT" w:hAnsi="TimesNewRomanPSMT" w:cs="TimesNewRomanPSMT"/>
          <w:sz w:val="24"/>
          <w:szCs w:val="24"/>
        </w:rPr>
        <w:t xml:space="preserve">riconosciuto dalla comunità. Anche i nuovi Sette saranno </w:t>
      </w:r>
      <w:r w:rsidR="00C110DC">
        <w:rPr>
          <w:rFonts w:ascii="TimesNewRomanPSMT" w:hAnsi="TimesNewRomanPSMT" w:cs="TimesNewRomanPSMT"/>
          <w:i/>
          <w:sz w:val="24"/>
          <w:szCs w:val="24"/>
        </w:rPr>
        <w:t>al servizio</w:t>
      </w:r>
      <w:r w:rsidR="00C110DC">
        <w:rPr>
          <w:rFonts w:ascii="TimesNewRomanPSMT" w:hAnsi="TimesNewRomanPSMT" w:cs="TimesNewRomanPSMT"/>
          <w:sz w:val="24"/>
          <w:szCs w:val="24"/>
        </w:rPr>
        <w:t xml:space="preserve"> delle mense, e anche della Parola, come ci dirà Luca in seguito (Stefano e Filippo: At </w:t>
      </w:r>
      <w:r w:rsidR="00C110DC">
        <w:rPr>
          <w:rFonts w:ascii="TimesNewRomanPSMT" w:hAnsi="TimesNewRomanPSMT" w:cs="TimesNewRomanPSMT"/>
          <w:sz w:val="24"/>
          <w:szCs w:val="24"/>
        </w:rPr>
        <w:lastRenderedPageBreak/>
        <w:t xml:space="preserve">6,8ss; </w:t>
      </w:r>
      <w:r w:rsidR="0029785F">
        <w:rPr>
          <w:rFonts w:ascii="TimesNewRomanPSMT" w:hAnsi="TimesNewRomanPSMT" w:cs="TimesNewRomanPSMT"/>
          <w:sz w:val="24"/>
          <w:szCs w:val="24"/>
        </w:rPr>
        <w:t xml:space="preserve">8,5ss). Il servizio è quindi organizzato con intelligenza: i Dodici rappresentano, nella “stanza dei bottoni”, la componente di lingua ebraica, mentre i Sette, i cui nomi sono </w:t>
      </w:r>
      <w:r w:rsidR="00122148">
        <w:rPr>
          <w:rFonts w:ascii="TimesNewRomanPSMT" w:hAnsi="TimesNewRomanPSMT" w:cs="TimesNewRomanPSMT"/>
          <w:sz w:val="24"/>
          <w:szCs w:val="24"/>
        </w:rPr>
        <w:t>tutti greci, sono la voce dell’altro gruppo</w:t>
      </w:r>
      <w:r w:rsidR="00F34F58">
        <w:rPr>
          <w:rFonts w:ascii="TimesNewRomanPSMT" w:hAnsi="TimesNewRomanPSMT" w:cs="TimesNewRomanPSMT"/>
          <w:sz w:val="24"/>
          <w:szCs w:val="24"/>
        </w:rPr>
        <w:t>.</w:t>
      </w:r>
    </w:p>
    <w:p w14:paraId="5663F89B" w14:textId="72DA12AA" w:rsidR="00E44D7C" w:rsidRDefault="00122148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V. 6: </w:t>
      </w:r>
      <w:r w:rsidRPr="00C20CDE">
        <w:rPr>
          <w:rFonts w:ascii="Times New Roman" w:hAnsi="Times New Roman" w:cs="Times New Roman"/>
          <w:i/>
          <w:sz w:val="24"/>
          <w:szCs w:val="24"/>
        </w:rPr>
        <w:t>il rito dell’imposizione delle mani</w:t>
      </w:r>
      <w:r>
        <w:rPr>
          <w:rFonts w:ascii="TimesNewRomanPSMT" w:hAnsi="TimesNewRomanPSMT" w:cs="TimesNewRomanPSMT"/>
          <w:sz w:val="24"/>
          <w:szCs w:val="24"/>
        </w:rPr>
        <w:t xml:space="preserve">. Il gesto conferisce lo Spirito, forza e saggezza di Dio, ad alcuni in vista di un incarico e servizio (per es. At 13,2-3). Ancora oggi le mani vengono imposte dai ministri ordinati </w:t>
      </w:r>
      <w:r w:rsidR="00AA0D2F">
        <w:rPr>
          <w:rFonts w:ascii="TimesNewRomanPSMT" w:hAnsi="TimesNewRomanPSMT" w:cs="TimesNewRomanPSMT"/>
          <w:sz w:val="24"/>
          <w:szCs w:val="24"/>
        </w:rPr>
        <w:t>su chi è mandato a costruire il Regno di Dio (Battesimo – Cresima</w:t>
      </w:r>
      <w:r w:rsidR="00821394">
        <w:rPr>
          <w:rFonts w:ascii="TimesNewRomanPSMT" w:hAnsi="TimesNewRomanPSMT" w:cs="TimesNewRomanPSMT"/>
          <w:sz w:val="24"/>
          <w:szCs w:val="24"/>
        </w:rPr>
        <w:t>, sono un tutt’uno</w:t>
      </w:r>
      <w:r w:rsidR="00AA0D2F">
        <w:rPr>
          <w:rFonts w:ascii="TimesNewRomanPSMT" w:hAnsi="TimesNewRomanPSMT" w:cs="TimesNewRomanPSMT"/>
          <w:sz w:val="24"/>
          <w:szCs w:val="24"/>
        </w:rPr>
        <w:t xml:space="preserve">), per rimettere in servizio chi è malato o debole (Unzione degli infermi), </w:t>
      </w:r>
      <w:r w:rsidR="00BA7F42">
        <w:rPr>
          <w:rFonts w:ascii="TimesNewRomanPSMT" w:hAnsi="TimesNewRomanPSMT" w:cs="TimesNewRomanPSMT"/>
          <w:sz w:val="24"/>
          <w:szCs w:val="24"/>
        </w:rPr>
        <w:t>su p</w:t>
      </w:r>
      <w:r w:rsidR="00AA0D2F">
        <w:rPr>
          <w:rFonts w:ascii="TimesNewRomanPSMT" w:hAnsi="TimesNewRomanPSMT" w:cs="TimesNewRomanPSMT"/>
          <w:sz w:val="24"/>
          <w:szCs w:val="24"/>
        </w:rPr>
        <w:t xml:space="preserve">ane e </w:t>
      </w:r>
      <w:r w:rsidR="00BA7F42">
        <w:rPr>
          <w:rFonts w:ascii="TimesNewRomanPSMT" w:hAnsi="TimesNewRomanPSMT" w:cs="TimesNewRomanPSMT"/>
          <w:sz w:val="24"/>
          <w:szCs w:val="24"/>
        </w:rPr>
        <w:t>v</w:t>
      </w:r>
      <w:r w:rsidR="00AA0D2F">
        <w:rPr>
          <w:rFonts w:ascii="TimesNewRomanPSMT" w:hAnsi="TimesNewRomanPSMT" w:cs="TimesNewRomanPSMT"/>
          <w:sz w:val="24"/>
          <w:szCs w:val="24"/>
        </w:rPr>
        <w:t>ino</w:t>
      </w:r>
      <w:r w:rsidR="00BA7F42">
        <w:rPr>
          <w:rFonts w:ascii="TimesNewRomanPSMT" w:hAnsi="TimesNewRomanPSMT" w:cs="TimesNewRomanPSMT"/>
          <w:sz w:val="24"/>
          <w:szCs w:val="24"/>
        </w:rPr>
        <w:t xml:space="preserve"> per nutrire il popolo di Dio nel suo esodo</w:t>
      </w:r>
      <w:r w:rsidR="00AA0D2F">
        <w:rPr>
          <w:rFonts w:ascii="TimesNewRomanPSMT" w:hAnsi="TimesNewRomanPSMT" w:cs="TimesNewRomanPSMT"/>
          <w:sz w:val="24"/>
          <w:szCs w:val="24"/>
        </w:rPr>
        <w:t xml:space="preserve"> (Eucaristia), per </w:t>
      </w:r>
      <w:r w:rsidR="00BA7F42">
        <w:rPr>
          <w:rFonts w:ascii="TimesNewRomanPSMT" w:hAnsi="TimesNewRomanPSMT" w:cs="TimesNewRomanPSMT"/>
          <w:sz w:val="24"/>
          <w:szCs w:val="24"/>
        </w:rPr>
        <w:t xml:space="preserve">dare e </w:t>
      </w:r>
      <w:r w:rsidR="00AA0D2F">
        <w:rPr>
          <w:rFonts w:ascii="TimesNewRomanPSMT" w:hAnsi="TimesNewRomanPSMT" w:cs="TimesNewRomanPSMT"/>
          <w:sz w:val="24"/>
          <w:szCs w:val="24"/>
        </w:rPr>
        <w:t xml:space="preserve">condividere </w:t>
      </w:r>
      <w:r w:rsidR="00BA7F42">
        <w:rPr>
          <w:rFonts w:ascii="TimesNewRomanPSMT" w:hAnsi="TimesNewRomanPSMT" w:cs="TimesNewRomanPSMT"/>
          <w:sz w:val="24"/>
          <w:szCs w:val="24"/>
        </w:rPr>
        <w:t xml:space="preserve">fraternamente </w:t>
      </w:r>
      <w:r w:rsidR="00AA0D2F">
        <w:rPr>
          <w:rFonts w:ascii="TimesNewRomanPSMT" w:hAnsi="TimesNewRomanPSMT" w:cs="TimesNewRomanPSMT"/>
          <w:sz w:val="24"/>
          <w:szCs w:val="24"/>
        </w:rPr>
        <w:t xml:space="preserve">il perdono di Dio (Penitenza), per amare come Cristo ama la Chiesa (Matrimonio), per essere pastori secondo il cuore di Dio </w:t>
      </w:r>
      <w:r w:rsidR="00BA7F42">
        <w:rPr>
          <w:rFonts w:ascii="TimesNewRomanPSMT" w:hAnsi="TimesNewRomanPSMT" w:cs="TimesNewRomanPSMT"/>
          <w:sz w:val="24"/>
          <w:szCs w:val="24"/>
        </w:rPr>
        <w:t xml:space="preserve">come Gesù </w:t>
      </w:r>
      <w:r w:rsidR="00AA0D2F">
        <w:rPr>
          <w:rFonts w:ascii="TimesNewRomanPSMT" w:hAnsi="TimesNewRomanPSMT" w:cs="TimesNewRomanPSMT"/>
          <w:sz w:val="24"/>
          <w:szCs w:val="24"/>
        </w:rPr>
        <w:t xml:space="preserve">(Ordine).  </w:t>
      </w:r>
    </w:p>
    <w:p w14:paraId="5B7D504C" w14:textId="48F48C6A" w:rsidR="00821394" w:rsidRPr="00821394" w:rsidRDefault="00821394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V. 7: </w:t>
      </w:r>
      <w:r w:rsidRPr="00C20CDE">
        <w:rPr>
          <w:rFonts w:ascii="Times New Roman" w:hAnsi="Times New Roman" w:cs="Times New Roman"/>
          <w:i/>
          <w:sz w:val="24"/>
          <w:szCs w:val="24"/>
        </w:rPr>
        <w:t>conclusione e riassunto</w:t>
      </w:r>
      <w:r>
        <w:rPr>
          <w:rFonts w:ascii="TimesNewRomanPSMT" w:hAnsi="TimesNewRomanPSMT" w:cs="TimesNewRomanPSMT"/>
          <w:sz w:val="24"/>
          <w:szCs w:val="24"/>
        </w:rPr>
        <w:t xml:space="preserve">. La comunità, organizzata e pacificata, cresce di numero e la sua missione si rafforza. Luca annota la conversione di molti </w:t>
      </w:r>
      <w:r>
        <w:rPr>
          <w:rFonts w:ascii="TimesNewRomanPSMT" w:hAnsi="TimesNewRomanPSMT" w:cs="TimesNewRomanPSMT"/>
          <w:i/>
          <w:sz w:val="24"/>
          <w:szCs w:val="24"/>
        </w:rPr>
        <w:t>sacerdoti del tempio:</w:t>
      </w:r>
      <w:r>
        <w:rPr>
          <w:rFonts w:ascii="TimesNewRomanPSMT" w:hAnsi="TimesNewRomanPSMT" w:cs="TimesNewRomanPSMT"/>
          <w:sz w:val="24"/>
          <w:szCs w:val="24"/>
        </w:rPr>
        <w:t xml:space="preserve"> siamo ancora in una fase di relativa tranquillità nei rapporti tra Chiesa e Israele, ma non durerà ancora per molto… </w:t>
      </w:r>
    </w:p>
    <w:p w14:paraId="12F10E46" w14:textId="2770A22A" w:rsidR="00C011F9" w:rsidRPr="00885111" w:rsidRDefault="00885111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4"/>
          <w:szCs w:val="24"/>
          <w:u w:val="single"/>
        </w:rPr>
      </w:pPr>
      <w:r>
        <w:rPr>
          <w:rFonts w:ascii="ArialRoundedMTBold" w:hAnsi="ArialRoundedMTBold" w:cs="ArialRoundedMTBold"/>
          <w:bCs/>
          <w:sz w:val="24"/>
          <w:szCs w:val="24"/>
          <w:u w:val="single"/>
        </w:rPr>
        <w:tab/>
      </w:r>
      <w:r w:rsidR="001E4A51">
        <w:rPr>
          <w:rFonts w:ascii="ArialRoundedMTBold" w:hAnsi="ArialRoundedMTBold" w:cs="ArialRoundedMTBold"/>
          <w:bCs/>
          <w:sz w:val="24"/>
          <w:szCs w:val="24"/>
          <w:u w:val="single"/>
        </w:rPr>
        <w:t>Un solo Corpo in Cristo</w:t>
      </w:r>
    </w:p>
    <w:p w14:paraId="4C2BD89E" w14:textId="2388A634" w:rsidR="001E4A51" w:rsidRPr="001E4A51" w:rsidRDefault="001E4A51" w:rsidP="001E4A51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4A51">
        <w:rPr>
          <w:rFonts w:ascii="Times New Roman" w:hAnsi="Times New Roman" w:cs="Times New Roman"/>
          <w:sz w:val="24"/>
          <w:szCs w:val="24"/>
        </w:rPr>
        <w:t>Il Figlio di Dio, unendo a sé la natura umana e vincendo la morte con la sua morte e 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E4A51">
        <w:rPr>
          <w:rFonts w:ascii="Times New Roman" w:hAnsi="Times New Roman" w:cs="Times New Roman"/>
          <w:sz w:val="24"/>
          <w:szCs w:val="24"/>
        </w:rPr>
        <w:t>surrezion</w:t>
      </w:r>
      <w:r>
        <w:rPr>
          <w:rFonts w:ascii="Times New Roman" w:hAnsi="Times New Roman" w:cs="Times New Roman"/>
          <w:sz w:val="24"/>
          <w:szCs w:val="24"/>
        </w:rPr>
        <w:t>e, ha redento l’</w:t>
      </w:r>
      <w:r w:rsidRPr="001E4A51">
        <w:rPr>
          <w:rFonts w:ascii="Times New Roman" w:hAnsi="Times New Roman" w:cs="Times New Roman"/>
          <w:sz w:val="24"/>
          <w:szCs w:val="24"/>
        </w:rPr>
        <w:t>uomo 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E4A51">
        <w:rPr>
          <w:rFonts w:ascii="Times New Roman" w:hAnsi="Times New Roman" w:cs="Times New Roman"/>
          <w:sz w:val="24"/>
          <w:szCs w:val="24"/>
        </w:rPr>
        <w:t>ha trasformato in una n</w:t>
      </w:r>
      <w:r>
        <w:rPr>
          <w:rFonts w:ascii="Times New Roman" w:hAnsi="Times New Roman" w:cs="Times New Roman"/>
          <w:sz w:val="24"/>
          <w:szCs w:val="24"/>
        </w:rPr>
        <w:t>uova creatura (cfr. Gal 6,15; 2</w:t>
      </w:r>
      <w:r w:rsidRPr="001E4A51">
        <w:rPr>
          <w:rFonts w:ascii="Times New Roman" w:hAnsi="Times New Roman" w:cs="Times New Roman"/>
          <w:sz w:val="24"/>
          <w:szCs w:val="24"/>
        </w:rPr>
        <w:t>Cor 5,17). Comunicando infatti il suo Spirito, costituisce misticamente come suo corpo i suoi fratelli, che raccoglie da tutte le genti.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A51">
        <w:rPr>
          <w:rFonts w:ascii="Times New Roman" w:hAnsi="Times New Roman" w:cs="Times New Roman"/>
          <w:sz w:val="24"/>
          <w:szCs w:val="24"/>
        </w:rPr>
        <w:t>In quel corpo la vita di Cristo si diffonde nei credenti che, attraverso i sacramenti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A51">
        <w:rPr>
          <w:rFonts w:ascii="Times New Roman" w:hAnsi="Times New Roman" w:cs="Times New Roman"/>
          <w:sz w:val="24"/>
          <w:szCs w:val="24"/>
        </w:rPr>
        <w:t xml:space="preserve"> si uniscono in modo arcano e reale a lui sofferente e glorioso. Per mezzo del battesimo </w:t>
      </w:r>
      <w:r>
        <w:rPr>
          <w:rFonts w:ascii="Times New Roman" w:hAnsi="Times New Roman" w:cs="Times New Roman"/>
          <w:sz w:val="24"/>
          <w:szCs w:val="24"/>
        </w:rPr>
        <w:t>siamo resi conformi a Cristo: «</w:t>
      </w:r>
      <w:r w:rsidR="00A15E9E">
        <w:rPr>
          <w:rFonts w:ascii="Times New Roman" w:hAnsi="Times New Roman" w:cs="Times New Roman"/>
          <w:sz w:val="24"/>
          <w:szCs w:val="24"/>
        </w:rPr>
        <w:t xml:space="preserve">Infatti noi tutti </w:t>
      </w:r>
      <w:r w:rsidRPr="001E4A51">
        <w:rPr>
          <w:rFonts w:ascii="Times New Roman" w:hAnsi="Times New Roman" w:cs="Times New Roman"/>
          <w:sz w:val="24"/>
          <w:szCs w:val="24"/>
        </w:rPr>
        <w:t>fummo battezzati in un solo Spiri</w:t>
      </w:r>
      <w:r w:rsidR="00A15E9E">
        <w:rPr>
          <w:rFonts w:ascii="Times New Roman" w:hAnsi="Times New Roman" w:cs="Times New Roman"/>
          <w:sz w:val="24"/>
          <w:szCs w:val="24"/>
        </w:rPr>
        <w:t>to per costituire un solo corpo» (1</w:t>
      </w:r>
      <w:r w:rsidRPr="001E4A51">
        <w:rPr>
          <w:rFonts w:ascii="Times New Roman" w:hAnsi="Times New Roman" w:cs="Times New Roman"/>
          <w:sz w:val="24"/>
          <w:szCs w:val="24"/>
        </w:rPr>
        <w:t>Cor 12,13). Con questo sacro rito viene rappresentata e prodotta la nostra unio</w:t>
      </w:r>
      <w:r w:rsidR="00A15E9E">
        <w:rPr>
          <w:rFonts w:ascii="Times New Roman" w:hAnsi="Times New Roman" w:cs="Times New Roman"/>
          <w:sz w:val="24"/>
          <w:szCs w:val="24"/>
        </w:rPr>
        <w:t>ne alla morte e risurrezione di Cristo: «</w:t>
      </w:r>
      <w:r w:rsidRPr="001E4A51">
        <w:rPr>
          <w:rFonts w:ascii="Times New Roman" w:hAnsi="Times New Roman" w:cs="Times New Roman"/>
          <w:sz w:val="24"/>
          <w:szCs w:val="24"/>
        </w:rPr>
        <w:t>Fummo dunq</w:t>
      </w:r>
      <w:r w:rsidR="00A15E9E">
        <w:rPr>
          <w:rFonts w:ascii="Times New Roman" w:hAnsi="Times New Roman" w:cs="Times New Roman"/>
          <w:sz w:val="24"/>
          <w:szCs w:val="24"/>
        </w:rPr>
        <w:t>ue sepolti con lui per l’immersione a figura della morte</w:t>
      </w:r>
      <w:r w:rsidRPr="001E4A51">
        <w:rPr>
          <w:rFonts w:ascii="Times New Roman" w:hAnsi="Times New Roman" w:cs="Times New Roman"/>
          <w:sz w:val="24"/>
          <w:szCs w:val="24"/>
        </w:rPr>
        <w:t>; ma</w:t>
      </w:r>
      <w:r w:rsidR="00A15E9E">
        <w:rPr>
          <w:rFonts w:ascii="Times New Roman" w:hAnsi="Times New Roman" w:cs="Times New Roman"/>
          <w:sz w:val="24"/>
          <w:szCs w:val="24"/>
        </w:rPr>
        <w:t>,</w:t>
      </w:r>
      <w:r w:rsidRPr="001E4A51">
        <w:rPr>
          <w:rFonts w:ascii="Times New Roman" w:hAnsi="Times New Roman" w:cs="Times New Roman"/>
          <w:sz w:val="24"/>
          <w:szCs w:val="24"/>
        </w:rPr>
        <w:t xml:space="preserve"> se fummo innestati a lui in una morte simile all</w:t>
      </w:r>
      <w:r w:rsidR="00A15E9E">
        <w:rPr>
          <w:rFonts w:ascii="Times New Roman" w:hAnsi="Times New Roman" w:cs="Times New Roman"/>
          <w:sz w:val="24"/>
          <w:szCs w:val="24"/>
        </w:rPr>
        <w:t>a sua, lo saremo anche in una risurrezione simile alla sua</w:t>
      </w:r>
      <w:r w:rsidRPr="001E4A51">
        <w:rPr>
          <w:rFonts w:ascii="Times New Roman" w:hAnsi="Times New Roman" w:cs="Times New Roman"/>
          <w:sz w:val="24"/>
          <w:szCs w:val="24"/>
        </w:rPr>
        <w:t>» (Rm 6,4-5). Partecipando realmente del corpo del Signore nella frazione del pane eucaristico, siamo elevati alla co</w:t>
      </w:r>
      <w:r w:rsidR="00A15E9E">
        <w:rPr>
          <w:rFonts w:ascii="Times New Roman" w:hAnsi="Times New Roman" w:cs="Times New Roman"/>
          <w:sz w:val="24"/>
          <w:szCs w:val="24"/>
        </w:rPr>
        <w:t>munione con lui e tra di noi: «Perché c’</w:t>
      </w:r>
      <w:r w:rsidRPr="001E4A51">
        <w:rPr>
          <w:rFonts w:ascii="Times New Roman" w:hAnsi="Times New Roman" w:cs="Times New Roman"/>
          <w:sz w:val="24"/>
          <w:szCs w:val="24"/>
        </w:rPr>
        <w:t>è un solo pane, noi tutti non formiamo che un solo corpo, partecipando n</w:t>
      </w:r>
      <w:r w:rsidR="00A15E9E">
        <w:rPr>
          <w:rFonts w:ascii="Times New Roman" w:hAnsi="Times New Roman" w:cs="Times New Roman"/>
          <w:sz w:val="24"/>
          <w:szCs w:val="24"/>
        </w:rPr>
        <w:t>oi tutti di uno stesso pane» (1</w:t>
      </w:r>
      <w:r w:rsidRPr="001E4A51">
        <w:rPr>
          <w:rFonts w:ascii="Times New Roman" w:hAnsi="Times New Roman" w:cs="Times New Roman"/>
          <w:sz w:val="24"/>
          <w:szCs w:val="24"/>
        </w:rPr>
        <w:t>Cor 10,17). Così noi tutti diventia</w:t>
      </w:r>
      <w:r w:rsidR="00A15E9E">
        <w:rPr>
          <w:rFonts w:ascii="Times New Roman" w:hAnsi="Times New Roman" w:cs="Times New Roman"/>
          <w:sz w:val="24"/>
          <w:szCs w:val="24"/>
        </w:rPr>
        <w:t>mo membri di quel corpo (cfr. 1</w:t>
      </w:r>
      <w:r w:rsidRPr="001E4A51">
        <w:rPr>
          <w:rFonts w:ascii="Times New Roman" w:hAnsi="Times New Roman" w:cs="Times New Roman"/>
          <w:sz w:val="24"/>
          <w:szCs w:val="24"/>
        </w:rPr>
        <w:t>Cor 12,27), «e siamo membri gli uni degli altri» (Rm 12,5).</w:t>
      </w:r>
    </w:p>
    <w:p w14:paraId="4323B346" w14:textId="3AC33334" w:rsidR="006E2E28" w:rsidRPr="00245C6D" w:rsidRDefault="001E4A51" w:rsidP="00F91950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Concilio Vaticano II, </w:t>
      </w:r>
      <w:r>
        <w:rPr>
          <w:rFonts w:ascii="Times New Roman" w:hAnsi="Times New Roman" w:cs="Times New Roman"/>
          <w:i/>
          <w:sz w:val="24"/>
          <w:szCs w:val="24"/>
        </w:rPr>
        <w:t>Lumen Gentium,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BA16AEE" w14:textId="27ECC06C" w:rsidR="00C011F9" w:rsidRPr="00245C6D" w:rsidRDefault="00245C6D" w:rsidP="00245C6D">
      <w:pPr>
        <w:pStyle w:val="NormaleWeb"/>
        <w:spacing w:before="120" w:beforeAutospacing="0" w:after="0" w:afterAutospacing="0" w:line="100" w:lineRule="atLeast"/>
        <w:jc w:val="right"/>
        <w:rPr>
          <w:rFonts w:ascii="ArialRoundedMTBold" w:hAnsi="ArialRoundedMTBold" w:cs="ArialRoundedMTBold"/>
          <w:bCs/>
          <w:u w:val="single"/>
        </w:rPr>
      </w:pPr>
      <w:r>
        <w:rPr>
          <w:rFonts w:ascii="ArialRoundedMTBold" w:hAnsi="ArialRoundedMTBold" w:cs="ArialRoundedMTBold"/>
          <w:bCs/>
          <w:u w:val="single"/>
        </w:rPr>
        <w:lastRenderedPageBreak/>
        <w:tab/>
      </w:r>
      <w:r w:rsidR="00C011F9" w:rsidRPr="00245C6D">
        <w:rPr>
          <w:rFonts w:ascii="ArialRoundedMTBold" w:hAnsi="ArialRoundedMTBold" w:cs="ArialRoundedMTBold"/>
          <w:bCs/>
          <w:u w:val="single"/>
        </w:rPr>
        <w:t>Per med</w:t>
      </w:r>
      <w:r w:rsidRPr="00245C6D">
        <w:rPr>
          <w:rFonts w:ascii="ArialRoundedMTBold" w:hAnsi="ArialRoundedMTBold" w:cs="ArialRoundedMTBold"/>
          <w:bCs/>
          <w:u w:val="single"/>
        </w:rPr>
        <w:t>itare e condividere</w:t>
      </w:r>
    </w:p>
    <w:p w14:paraId="0A9018E3" w14:textId="6BE26791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13143F">
        <w:rPr>
          <w:rFonts w:ascii="TimesNewRomanPSMT" w:hAnsi="TimesNewRomanPSMT" w:cs="TimesNewRomanPSMT"/>
          <w:sz w:val="24"/>
          <w:szCs w:val="24"/>
        </w:rPr>
        <w:t>“Trascurare la Parola di Dio per servire le mense”: la Chiesa si è attrezzata per garantire i servizi fondamentali: la preghiera, l’annuncio e la cura di chi è nel bisogno. Forse però esiste la tentazione di sacrificare qualcosa…</w:t>
      </w:r>
    </w:p>
    <w:p w14:paraId="55176992" w14:textId="4431E2ED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13143F">
        <w:rPr>
          <w:rFonts w:ascii="TimesNewRomanPSMT" w:hAnsi="TimesNewRomanPSMT" w:cs="TimesNewRomanPSMT"/>
          <w:sz w:val="24"/>
          <w:szCs w:val="24"/>
        </w:rPr>
        <w:t>Secondo noi, qual è realmente il centro di convergenza della nostra comunità (Parrocchia, famiglia cristiana, gruppo ecclesiale…)?</w:t>
      </w:r>
    </w:p>
    <w:p w14:paraId="7E39ED36" w14:textId="298C95C7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435B03">
        <w:rPr>
          <w:rFonts w:ascii="TimesNewRomanPSMT" w:hAnsi="TimesNewRomanPSMT" w:cs="TimesNewRomanPSMT"/>
          <w:sz w:val="24"/>
          <w:szCs w:val="24"/>
        </w:rPr>
        <w:t>“Ci fu una mormorazione”: quali segni di scollamento possiamo riconoscere nella comunità (tra preti e laici, tra gruppi…)?</w:t>
      </w:r>
    </w:p>
    <w:p w14:paraId="0F4E3565" w14:textId="094CA90A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435B03">
        <w:rPr>
          <w:rFonts w:ascii="TimesNewRomanPSMT" w:hAnsi="TimesNewRomanPSMT" w:cs="TimesNewRomanPSMT"/>
          <w:sz w:val="24"/>
          <w:szCs w:val="24"/>
        </w:rPr>
        <w:t>Anche alla luce dell’esperienza, quali forme potrebbero assumere oggi la preghiera, l’annuncio della Parola, la cura per chi ha bisogno?</w:t>
      </w:r>
    </w:p>
    <w:p w14:paraId="61B92716" w14:textId="720AE5D9" w:rsidR="00F71698" w:rsidRPr="00435B03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435B03">
        <w:rPr>
          <w:rFonts w:ascii="TimesNewRomanPSMT" w:hAnsi="TimesNewRomanPSMT" w:cs="TimesNewRomanPSMT"/>
          <w:sz w:val="24"/>
          <w:szCs w:val="24"/>
        </w:rPr>
        <w:t>Limiti circa il modo con cui l’autorità è esercitata nella Chiesa; requisiti necessari per chi svolge questo servizio (pastore, catechista, genitore…) che rimane fondamentale…</w:t>
      </w:r>
    </w:p>
    <w:p w14:paraId="171D5C13" w14:textId="2BE32EEB" w:rsidR="00C011F9" w:rsidRPr="002E35AB" w:rsidRDefault="002E35AB" w:rsidP="002E35AB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011F9" w:rsidRPr="002E35AB">
        <w:rPr>
          <w:rFonts w:ascii="ArialRoundedMTBold" w:hAnsi="ArialRoundedMTBold" w:cs="ArialRoundedMTBold"/>
          <w:bCs/>
          <w:sz w:val="26"/>
          <w:szCs w:val="26"/>
          <w:u w:val="single"/>
        </w:rPr>
        <w:t>Preghiamo</w:t>
      </w:r>
    </w:p>
    <w:p w14:paraId="399BDFEC" w14:textId="2DC40AF7" w:rsidR="00F75618" w:rsidRPr="00F75618" w:rsidRDefault="00F75618" w:rsidP="00F75618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F75618">
        <w:rPr>
          <w:rFonts w:ascii="TimesNewRomanPSMT" w:hAnsi="TimesNewRomanPSMT" w:cs="TimesNewRomanPSMT"/>
          <w:sz w:val="24"/>
          <w:szCs w:val="24"/>
        </w:rPr>
        <w:t>Trasforma i problemi in occasione di cresci</w:t>
      </w:r>
      <w:r>
        <w:rPr>
          <w:rFonts w:ascii="TimesNewRomanPSMT" w:hAnsi="TimesNewRomanPSMT" w:cs="TimesNewRomanPSMT"/>
          <w:sz w:val="24"/>
          <w:szCs w:val="24"/>
        </w:rPr>
        <w:t>ta, di discernimento, di coi</w:t>
      </w:r>
      <w:r w:rsidR="00066928">
        <w:rPr>
          <w:rFonts w:ascii="TimesNewRomanPSMT" w:hAnsi="TimesNewRomanPSMT" w:cs="TimesNewRomanPSMT"/>
          <w:sz w:val="24"/>
          <w:szCs w:val="24"/>
        </w:rPr>
        <w:t>n</w:t>
      </w:r>
      <w:r w:rsidRPr="00F75618">
        <w:rPr>
          <w:rFonts w:ascii="TimesNewRomanPSMT" w:hAnsi="TimesNewRomanPSMT" w:cs="TimesNewRomanPSMT"/>
          <w:sz w:val="24"/>
          <w:szCs w:val="24"/>
        </w:rPr>
        <w:t>volgimento di altri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75618">
        <w:rPr>
          <w:rFonts w:ascii="TimesNewRomanPSMT" w:hAnsi="TimesNewRomanPSMT" w:cs="TimesNewRomanPSMT"/>
          <w:b/>
          <w:sz w:val="24"/>
          <w:szCs w:val="24"/>
        </w:rPr>
        <w:t>In questo momento di crisi, fa’ che nessuno si senta trascurato.</w:t>
      </w:r>
    </w:p>
    <w:p w14:paraId="5476E3D5" w14:textId="6C983573" w:rsidR="00F75618" w:rsidRPr="00F75618" w:rsidRDefault="00F75618" w:rsidP="00F75618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F75618">
        <w:rPr>
          <w:rFonts w:ascii="TimesNewRomanPSMT" w:hAnsi="TimesNewRomanPSMT" w:cs="TimesNewRomanPSMT"/>
          <w:sz w:val="24"/>
          <w:szCs w:val="24"/>
        </w:rPr>
        <w:t>Consola quanti piangono i loro cari e fa’ non manchi l’aiuto a quanti non sanno come andare avanti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75618">
        <w:rPr>
          <w:rFonts w:ascii="TimesNewRomanPSMT" w:hAnsi="TimesNewRomanPSMT" w:cs="TimesNewRomanPSMT"/>
          <w:b/>
          <w:sz w:val="24"/>
          <w:szCs w:val="24"/>
        </w:rPr>
        <w:t>Fa’ che non trascuriamo mai la tua parola e che la preghiera sia l’anima della carità.</w:t>
      </w:r>
    </w:p>
    <w:p w14:paraId="135DC3D4" w14:textId="6164B9D1" w:rsidR="00F75618" w:rsidRPr="00F75618" w:rsidRDefault="00F75618" w:rsidP="00F75618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F75618">
        <w:rPr>
          <w:rFonts w:ascii="TimesNewRomanPSMT" w:hAnsi="TimesNewRomanPSMT" w:cs="TimesNewRomanPSMT"/>
          <w:sz w:val="24"/>
          <w:szCs w:val="24"/>
        </w:rPr>
        <w:t>Ravviva il dono di Dio che è in noi median</w:t>
      </w:r>
      <w:r>
        <w:rPr>
          <w:rFonts w:ascii="TimesNewRomanPSMT" w:hAnsi="TimesNewRomanPSMT" w:cs="TimesNewRomanPSMT"/>
          <w:sz w:val="24"/>
          <w:szCs w:val="24"/>
        </w:rPr>
        <w:t>te l’imposizione delle mani nel</w:t>
      </w:r>
      <w:r w:rsidRPr="00F75618">
        <w:rPr>
          <w:rFonts w:ascii="TimesNewRomanPSMT" w:hAnsi="TimesNewRomanPSMT" w:cs="TimesNewRomanPSMT"/>
          <w:sz w:val="24"/>
          <w:szCs w:val="24"/>
        </w:rPr>
        <w:t>la Cresima o nell’Ordine sacro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75618">
        <w:rPr>
          <w:rFonts w:ascii="TimesNewRomanPSMT" w:hAnsi="TimesNewRomanPSMT" w:cs="TimesNewRomanPSMT"/>
          <w:b/>
          <w:sz w:val="24"/>
          <w:szCs w:val="24"/>
        </w:rPr>
        <w:t>Riempi del tuo Spirito di sapienza i pastori della Chiesa.</w:t>
      </w:r>
    </w:p>
    <w:p w14:paraId="0180C5DC" w14:textId="1A02092F" w:rsidR="00F75618" w:rsidRPr="00F75618" w:rsidRDefault="00F75618" w:rsidP="00F75618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F75618">
        <w:rPr>
          <w:rFonts w:ascii="TimesNewRomanPSMT" w:hAnsi="TimesNewRomanPSMT" w:cs="TimesNewRomanPSMT"/>
          <w:sz w:val="24"/>
          <w:szCs w:val="24"/>
        </w:rPr>
        <w:t>I tuoi sacerdoti si rivestano di gius</w:t>
      </w:r>
      <w:r>
        <w:rPr>
          <w:rFonts w:ascii="TimesNewRomanPSMT" w:hAnsi="TimesNewRomanPSMT" w:cs="TimesNewRomanPSMT"/>
          <w:sz w:val="24"/>
          <w:szCs w:val="24"/>
        </w:rPr>
        <w:t>tizia ed esultino i tuoi fedeli</w:t>
      </w:r>
      <w:r w:rsidRPr="00F75618"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S</w:t>
      </w:r>
      <w:r w:rsidRPr="00F75618">
        <w:rPr>
          <w:rFonts w:ascii="TimesNewRomanPSMT" w:hAnsi="TimesNewRomanPSMT" w:cs="TimesNewRomanPSMT"/>
          <w:sz w:val="24"/>
          <w:szCs w:val="24"/>
        </w:rPr>
        <w:t>al 132)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75618">
        <w:rPr>
          <w:rFonts w:ascii="TimesNewRomanPSMT" w:hAnsi="TimesNewRomanPSMT" w:cs="TimesNewRomanPSMT"/>
          <w:b/>
          <w:sz w:val="24"/>
          <w:szCs w:val="24"/>
        </w:rPr>
        <w:t>Chiama nuovi fratelli al diaconato.</w:t>
      </w:r>
    </w:p>
    <w:p w14:paraId="441D4630" w14:textId="278BE3D8" w:rsidR="00B228CF" w:rsidRDefault="00F75618" w:rsidP="007910A5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F75618">
        <w:rPr>
          <w:rFonts w:ascii="TimesNewRomanPSMT" w:hAnsi="TimesNewRomanPSMT" w:cs="TimesNewRomanPSMT"/>
          <w:sz w:val="24"/>
          <w:szCs w:val="24"/>
        </w:rPr>
        <w:t>Aiutaci a superare le incomprensioni, le chiacchiere inutili, le rivalità.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75618">
        <w:rPr>
          <w:rFonts w:ascii="TimesNewRomanPSMT" w:hAnsi="TimesNewRomanPSMT" w:cs="TimesNewRomanPSMT"/>
          <w:b/>
          <w:sz w:val="24"/>
          <w:szCs w:val="24"/>
        </w:rPr>
        <w:t>Fa’ apprezziamo le diversità dei riti, dei linguaggi dell’unica fede, de</w:t>
      </w:r>
      <w:r>
        <w:rPr>
          <w:rFonts w:ascii="TimesNewRomanPSMT" w:hAnsi="TimesNewRomanPSMT" w:cs="TimesNewRomanPSMT"/>
          <w:b/>
          <w:sz w:val="24"/>
          <w:szCs w:val="24"/>
        </w:rPr>
        <w:t>lle di</w:t>
      </w:r>
      <w:r w:rsidRPr="00F75618">
        <w:rPr>
          <w:rFonts w:ascii="TimesNewRomanPSMT" w:hAnsi="TimesNewRomanPSMT" w:cs="TimesNewRomanPSMT"/>
          <w:b/>
          <w:sz w:val="24"/>
          <w:szCs w:val="24"/>
        </w:rPr>
        <w:t xml:space="preserve">verse forme dell’unica Chiesa. </w:t>
      </w:r>
    </w:p>
    <w:p w14:paraId="29F6035A" w14:textId="77777777" w:rsidR="00F75618" w:rsidRDefault="00F75618" w:rsidP="007910A5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</w:p>
    <w:sectPr w:rsidR="00F75618" w:rsidSect="00670A50">
      <w:pgSz w:w="8400" w:h="11900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EC93F" w14:textId="77777777" w:rsidR="00F91950" w:rsidRDefault="00F91950" w:rsidP="00F11B50">
      <w:pPr>
        <w:spacing w:after="0" w:line="240" w:lineRule="auto"/>
      </w:pPr>
      <w:r>
        <w:separator/>
      </w:r>
    </w:p>
  </w:endnote>
  <w:endnote w:type="continuationSeparator" w:id="0">
    <w:p w14:paraId="3B6F6767" w14:textId="77777777" w:rsidR="00F91950" w:rsidRDefault="00F91950" w:rsidP="00F1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A657F" w14:textId="77777777" w:rsidR="00F91950" w:rsidRDefault="00F91950" w:rsidP="00F11B50">
      <w:pPr>
        <w:spacing w:after="0" w:line="240" w:lineRule="auto"/>
      </w:pPr>
      <w:r>
        <w:separator/>
      </w:r>
    </w:p>
  </w:footnote>
  <w:footnote w:type="continuationSeparator" w:id="0">
    <w:p w14:paraId="5E82FD7C" w14:textId="77777777" w:rsidR="00F91950" w:rsidRDefault="00F91950" w:rsidP="00F11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9"/>
    <w:rsid w:val="0002734B"/>
    <w:rsid w:val="00036CF9"/>
    <w:rsid w:val="0003745F"/>
    <w:rsid w:val="00066928"/>
    <w:rsid w:val="000A5ED1"/>
    <w:rsid w:val="000B2B6F"/>
    <w:rsid w:val="000B7F5D"/>
    <w:rsid w:val="000F5AF7"/>
    <w:rsid w:val="00103C81"/>
    <w:rsid w:val="00115269"/>
    <w:rsid w:val="00122148"/>
    <w:rsid w:val="0012673C"/>
    <w:rsid w:val="0012778B"/>
    <w:rsid w:val="0013143F"/>
    <w:rsid w:val="00191DC2"/>
    <w:rsid w:val="001A03FC"/>
    <w:rsid w:val="001C1342"/>
    <w:rsid w:val="001C2DF2"/>
    <w:rsid w:val="001C4175"/>
    <w:rsid w:val="001C74CF"/>
    <w:rsid w:val="001E4A51"/>
    <w:rsid w:val="001E54A8"/>
    <w:rsid w:val="002164A8"/>
    <w:rsid w:val="00234073"/>
    <w:rsid w:val="002379C8"/>
    <w:rsid w:val="002441D3"/>
    <w:rsid w:val="00245C6D"/>
    <w:rsid w:val="00246C98"/>
    <w:rsid w:val="0024782A"/>
    <w:rsid w:val="002907A5"/>
    <w:rsid w:val="00294485"/>
    <w:rsid w:val="0029785F"/>
    <w:rsid w:val="002A6334"/>
    <w:rsid w:val="002E35AB"/>
    <w:rsid w:val="002F18CD"/>
    <w:rsid w:val="00311126"/>
    <w:rsid w:val="0034157B"/>
    <w:rsid w:val="0036480B"/>
    <w:rsid w:val="00364B41"/>
    <w:rsid w:val="003809B0"/>
    <w:rsid w:val="003C19D9"/>
    <w:rsid w:val="003C2C22"/>
    <w:rsid w:val="003D148E"/>
    <w:rsid w:val="003E0D28"/>
    <w:rsid w:val="003E5E2B"/>
    <w:rsid w:val="00404FD6"/>
    <w:rsid w:val="004107AE"/>
    <w:rsid w:val="00435B03"/>
    <w:rsid w:val="00450EC8"/>
    <w:rsid w:val="00467DA7"/>
    <w:rsid w:val="00472EB7"/>
    <w:rsid w:val="00497753"/>
    <w:rsid w:val="004A3F24"/>
    <w:rsid w:val="00547A89"/>
    <w:rsid w:val="00557031"/>
    <w:rsid w:val="00561988"/>
    <w:rsid w:val="0059760B"/>
    <w:rsid w:val="005A4450"/>
    <w:rsid w:val="005C1FED"/>
    <w:rsid w:val="005F1D55"/>
    <w:rsid w:val="006138C2"/>
    <w:rsid w:val="00614FFC"/>
    <w:rsid w:val="00615E53"/>
    <w:rsid w:val="00631E75"/>
    <w:rsid w:val="00665E41"/>
    <w:rsid w:val="00670A50"/>
    <w:rsid w:val="006938BA"/>
    <w:rsid w:val="006A451D"/>
    <w:rsid w:val="006E2E28"/>
    <w:rsid w:val="006E3F0C"/>
    <w:rsid w:val="006F0F6A"/>
    <w:rsid w:val="006F5251"/>
    <w:rsid w:val="0070503F"/>
    <w:rsid w:val="0073688D"/>
    <w:rsid w:val="007910A5"/>
    <w:rsid w:val="007A0AED"/>
    <w:rsid w:val="007A32D3"/>
    <w:rsid w:val="007D52B9"/>
    <w:rsid w:val="007E08CB"/>
    <w:rsid w:val="00807E88"/>
    <w:rsid w:val="00821394"/>
    <w:rsid w:val="008451C2"/>
    <w:rsid w:val="00881446"/>
    <w:rsid w:val="00885111"/>
    <w:rsid w:val="008961E3"/>
    <w:rsid w:val="008B2F83"/>
    <w:rsid w:val="008C1D9D"/>
    <w:rsid w:val="008C55E0"/>
    <w:rsid w:val="008F0AE2"/>
    <w:rsid w:val="008F6320"/>
    <w:rsid w:val="00903AC8"/>
    <w:rsid w:val="009122D4"/>
    <w:rsid w:val="00917932"/>
    <w:rsid w:val="0093763D"/>
    <w:rsid w:val="00957220"/>
    <w:rsid w:val="009D78D7"/>
    <w:rsid w:val="009E221F"/>
    <w:rsid w:val="00A15E9E"/>
    <w:rsid w:val="00A24421"/>
    <w:rsid w:val="00A53B08"/>
    <w:rsid w:val="00A83D73"/>
    <w:rsid w:val="00AA0D2F"/>
    <w:rsid w:val="00AA1716"/>
    <w:rsid w:val="00AA3E36"/>
    <w:rsid w:val="00B11C00"/>
    <w:rsid w:val="00B228CF"/>
    <w:rsid w:val="00B27238"/>
    <w:rsid w:val="00B3394F"/>
    <w:rsid w:val="00B46ECA"/>
    <w:rsid w:val="00B8677A"/>
    <w:rsid w:val="00B87785"/>
    <w:rsid w:val="00BA0D7D"/>
    <w:rsid w:val="00BA7F42"/>
    <w:rsid w:val="00BB1AE8"/>
    <w:rsid w:val="00BB455C"/>
    <w:rsid w:val="00BC082E"/>
    <w:rsid w:val="00BF1925"/>
    <w:rsid w:val="00C011F9"/>
    <w:rsid w:val="00C110DC"/>
    <w:rsid w:val="00C200A4"/>
    <w:rsid w:val="00C20CDE"/>
    <w:rsid w:val="00C241F6"/>
    <w:rsid w:val="00C33ECA"/>
    <w:rsid w:val="00C43DE1"/>
    <w:rsid w:val="00C553F7"/>
    <w:rsid w:val="00C648FF"/>
    <w:rsid w:val="00C76940"/>
    <w:rsid w:val="00CA7F66"/>
    <w:rsid w:val="00CE028C"/>
    <w:rsid w:val="00CE52E5"/>
    <w:rsid w:val="00D23AEB"/>
    <w:rsid w:val="00D40005"/>
    <w:rsid w:val="00D44C43"/>
    <w:rsid w:val="00D45738"/>
    <w:rsid w:val="00D51681"/>
    <w:rsid w:val="00D64A93"/>
    <w:rsid w:val="00D6501E"/>
    <w:rsid w:val="00D77E02"/>
    <w:rsid w:val="00DE01BC"/>
    <w:rsid w:val="00E06DD6"/>
    <w:rsid w:val="00E44D7C"/>
    <w:rsid w:val="00E72E99"/>
    <w:rsid w:val="00E73D25"/>
    <w:rsid w:val="00E870FD"/>
    <w:rsid w:val="00E92ABF"/>
    <w:rsid w:val="00E95171"/>
    <w:rsid w:val="00EE401D"/>
    <w:rsid w:val="00F11B50"/>
    <w:rsid w:val="00F2548C"/>
    <w:rsid w:val="00F34F58"/>
    <w:rsid w:val="00F43C6C"/>
    <w:rsid w:val="00F610FE"/>
    <w:rsid w:val="00F71698"/>
    <w:rsid w:val="00F7308F"/>
    <w:rsid w:val="00F75618"/>
    <w:rsid w:val="00F91950"/>
    <w:rsid w:val="00F9619F"/>
    <w:rsid w:val="00FE67B9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DE989"/>
  <w15:docId w15:val="{3BC87637-E982-43AF-A0A8-715D3EFB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11B50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B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B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B50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53B08"/>
    <w:rPr>
      <w:b/>
      <w:bCs/>
    </w:rPr>
  </w:style>
  <w:style w:type="paragraph" w:styleId="NormaleWeb">
    <w:name w:val="Normal (Web)"/>
    <w:basedOn w:val="Normale"/>
    <w:uiPriority w:val="99"/>
    <w:unhideWhenUsed/>
    <w:rsid w:val="00F2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D9D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EE401D"/>
    <w:pPr>
      <w:widowControl w:val="0"/>
      <w:tabs>
        <w:tab w:val="left" w:pos="709"/>
      </w:tabs>
      <w:autoSpaceDE w:val="0"/>
      <w:spacing w:after="0" w:line="300" w:lineRule="exact"/>
      <w:jc w:val="both"/>
    </w:pPr>
    <w:rPr>
      <w:rFonts w:ascii="Times New Roman" w:eastAsia="Arial" w:hAnsi="Times New Roman" w:cs="Arial"/>
      <w:sz w:val="24"/>
      <w:szCs w:val="28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663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63C6-0596-46AA-8962-69A11FC1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FILIPPO BENDANDI</cp:lastModifiedBy>
  <cp:revision>2</cp:revision>
  <cp:lastPrinted>2020-03-31T14:58:00Z</cp:lastPrinted>
  <dcterms:created xsi:type="dcterms:W3CDTF">2020-04-07T13:19:00Z</dcterms:created>
  <dcterms:modified xsi:type="dcterms:W3CDTF">2020-04-07T13:19:00Z</dcterms:modified>
</cp:coreProperties>
</file>